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E83" w:rsidRDefault="000E1E83" w:rsidP="00257E66">
      <w:pPr>
        <w:pStyle w:val="right"/>
      </w:pPr>
      <w:r>
        <w:t>Stawiszyn , dnia 15</w:t>
      </w:r>
      <w:r w:rsidRPr="002F607A">
        <w:t>.02.2017 r.</w:t>
      </w:r>
    </w:p>
    <w:p w:rsidR="000E1E83" w:rsidRDefault="000E1E83" w:rsidP="00257E66">
      <w:pPr>
        <w:pStyle w:val="p"/>
      </w:pPr>
    </w:p>
    <w:p w:rsidR="000E1E83" w:rsidRDefault="000E1E83" w:rsidP="00257E66">
      <w:pPr>
        <w:pStyle w:val="p"/>
      </w:pPr>
    </w:p>
    <w:p w:rsidR="000E1E83" w:rsidRDefault="000E1E83" w:rsidP="00257E66">
      <w:pPr>
        <w:pStyle w:val="p"/>
      </w:pPr>
      <w:r>
        <w:rPr>
          <w:rStyle w:val="bold"/>
        </w:rPr>
        <w:t>Znak sprawy: PFiZP  2712.2.2017</w:t>
      </w:r>
    </w:p>
    <w:p w:rsidR="000E1E83" w:rsidRDefault="000E1E83" w:rsidP="00257E66">
      <w:pPr>
        <w:pStyle w:val="p"/>
      </w:pPr>
    </w:p>
    <w:p w:rsidR="000E1E83" w:rsidRDefault="000E1E83" w:rsidP="00257E66">
      <w:pPr>
        <w:pStyle w:val="center"/>
        <w:rPr>
          <w:rStyle w:val="bold"/>
        </w:rPr>
      </w:pPr>
    </w:p>
    <w:p w:rsidR="000E1E83" w:rsidRDefault="000E1E83" w:rsidP="00257E66">
      <w:pPr>
        <w:pStyle w:val="center"/>
        <w:rPr>
          <w:rStyle w:val="bold"/>
        </w:rPr>
      </w:pPr>
      <w:bookmarkStart w:id="0" w:name="_GoBack"/>
      <w:bookmarkEnd w:id="0"/>
    </w:p>
    <w:p w:rsidR="000E1E83" w:rsidRDefault="000E1E83" w:rsidP="00257E66">
      <w:pPr>
        <w:pStyle w:val="center"/>
        <w:rPr>
          <w:rStyle w:val="bold"/>
        </w:rPr>
      </w:pPr>
    </w:p>
    <w:p w:rsidR="000E1E83" w:rsidRDefault="000E1E83" w:rsidP="00257E66">
      <w:pPr>
        <w:pStyle w:val="center"/>
        <w:rPr>
          <w:rStyle w:val="bold"/>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6" type="#_x0000_t75" alt="Znalezione obrazy dla zapytania stawiszyn herb" style="position:absolute;left:0;text-align:left;margin-left:119.6pt;margin-top:7.25pt;width:205.4pt;height:237pt;z-index:251658240;visibility:visible">
            <v:imagedata r:id="rId5" o:title=""/>
            <w10:wrap type="square"/>
          </v:shape>
        </w:pict>
      </w:r>
    </w:p>
    <w:p w:rsidR="000E1E83" w:rsidRDefault="000E1E83" w:rsidP="00257E66">
      <w:pPr>
        <w:pStyle w:val="center"/>
        <w:rPr>
          <w:rStyle w:val="bold"/>
        </w:rPr>
      </w:pPr>
    </w:p>
    <w:p w:rsidR="000E1E83" w:rsidRDefault="000E1E83" w:rsidP="00257E66">
      <w:pPr>
        <w:pStyle w:val="center"/>
        <w:rPr>
          <w:rStyle w:val="bold"/>
        </w:rPr>
      </w:pPr>
    </w:p>
    <w:p w:rsidR="000E1E83" w:rsidRDefault="000E1E83" w:rsidP="00257E66">
      <w:pPr>
        <w:pStyle w:val="center"/>
        <w:rPr>
          <w:rStyle w:val="bold"/>
        </w:rPr>
      </w:pPr>
    </w:p>
    <w:p w:rsidR="000E1E83" w:rsidRDefault="000E1E83" w:rsidP="00257E66">
      <w:pPr>
        <w:pStyle w:val="center"/>
        <w:rPr>
          <w:rStyle w:val="bold"/>
        </w:rPr>
      </w:pPr>
    </w:p>
    <w:p w:rsidR="000E1E83" w:rsidRDefault="000E1E83" w:rsidP="00257E66">
      <w:pPr>
        <w:pStyle w:val="center"/>
        <w:rPr>
          <w:rStyle w:val="bold"/>
        </w:rPr>
      </w:pPr>
    </w:p>
    <w:p w:rsidR="000E1E83" w:rsidRDefault="000E1E83" w:rsidP="00257E66">
      <w:pPr>
        <w:pStyle w:val="center"/>
        <w:rPr>
          <w:rStyle w:val="bold"/>
        </w:rPr>
      </w:pPr>
    </w:p>
    <w:p w:rsidR="000E1E83" w:rsidRDefault="000E1E83" w:rsidP="00257E66">
      <w:pPr>
        <w:pStyle w:val="center"/>
        <w:rPr>
          <w:rStyle w:val="bold"/>
        </w:rPr>
      </w:pPr>
    </w:p>
    <w:p w:rsidR="000E1E83" w:rsidRDefault="000E1E83" w:rsidP="00257E66">
      <w:pPr>
        <w:pStyle w:val="center"/>
        <w:rPr>
          <w:rStyle w:val="bold"/>
        </w:rPr>
      </w:pPr>
    </w:p>
    <w:p w:rsidR="000E1E83" w:rsidRDefault="000E1E83" w:rsidP="00257E66">
      <w:pPr>
        <w:pStyle w:val="center"/>
        <w:rPr>
          <w:rStyle w:val="bold"/>
        </w:rPr>
      </w:pPr>
    </w:p>
    <w:p w:rsidR="000E1E83" w:rsidRDefault="000E1E83" w:rsidP="00257E66">
      <w:pPr>
        <w:pStyle w:val="center"/>
        <w:rPr>
          <w:rStyle w:val="bold"/>
        </w:rPr>
      </w:pPr>
    </w:p>
    <w:p w:rsidR="000E1E83" w:rsidRDefault="000E1E83" w:rsidP="00257E66">
      <w:pPr>
        <w:pStyle w:val="center"/>
        <w:rPr>
          <w:rStyle w:val="bold"/>
        </w:rPr>
      </w:pPr>
    </w:p>
    <w:p w:rsidR="000E1E83" w:rsidRDefault="000E1E83" w:rsidP="00257E66">
      <w:pPr>
        <w:pStyle w:val="center"/>
        <w:rPr>
          <w:rStyle w:val="bold"/>
        </w:rPr>
      </w:pPr>
    </w:p>
    <w:p w:rsidR="000E1E83" w:rsidRDefault="000E1E83" w:rsidP="00257E66">
      <w:pPr>
        <w:pStyle w:val="center"/>
        <w:rPr>
          <w:rStyle w:val="bold"/>
        </w:rPr>
      </w:pPr>
    </w:p>
    <w:p w:rsidR="000E1E83" w:rsidRDefault="000E1E83" w:rsidP="00257E66">
      <w:pPr>
        <w:pStyle w:val="center"/>
        <w:rPr>
          <w:rStyle w:val="bold"/>
        </w:rPr>
      </w:pPr>
    </w:p>
    <w:p w:rsidR="000E1E83" w:rsidRDefault="000E1E83" w:rsidP="00257E66">
      <w:pPr>
        <w:pStyle w:val="center"/>
        <w:rPr>
          <w:rStyle w:val="bold"/>
        </w:rPr>
      </w:pPr>
    </w:p>
    <w:p w:rsidR="000E1E83" w:rsidRDefault="000E1E83" w:rsidP="00257E66">
      <w:pPr>
        <w:pStyle w:val="center"/>
        <w:rPr>
          <w:rStyle w:val="bold"/>
        </w:rPr>
      </w:pPr>
    </w:p>
    <w:p w:rsidR="000E1E83" w:rsidRDefault="000E1E83" w:rsidP="00257E66">
      <w:pPr>
        <w:pStyle w:val="center"/>
        <w:jc w:val="left"/>
        <w:rPr>
          <w:rStyle w:val="bold"/>
        </w:rPr>
      </w:pPr>
    </w:p>
    <w:p w:rsidR="000E1E83" w:rsidRDefault="000E1E83" w:rsidP="00257E66">
      <w:pPr>
        <w:pStyle w:val="center"/>
        <w:rPr>
          <w:rStyle w:val="bold"/>
        </w:rPr>
      </w:pPr>
    </w:p>
    <w:p w:rsidR="000E1E83" w:rsidRDefault="000E1E83" w:rsidP="00257E66">
      <w:pPr>
        <w:pStyle w:val="center"/>
      </w:pPr>
      <w:r>
        <w:rPr>
          <w:rStyle w:val="bold"/>
        </w:rPr>
        <w:t>SPECYFIKACJA ISTOTNYCH WARUNKÓW ZAMÓWIENIA</w:t>
      </w:r>
    </w:p>
    <w:p w:rsidR="000E1E83" w:rsidRDefault="000E1E83" w:rsidP="00257E66">
      <w:pPr>
        <w:pStyle w:val="p"/>
      </w:pPr>
    </w:p>
    <w:p w:rsidR="000E1E83" w:rsidRDefault="000E1E83" w:rsidP="00257E66">
      <w:pPr>
        <w:pStyle w:val="center"/>
        <w:rPr>
          <w:rStyle w:val="bold"/>
        </w:rPr>
      </w:pPr>
      <w:r>
        <w:rPr>
          <w:rStyle w:val="bold"/>
        </w:rPr>
        <w:t>dla postępowania na „Przebudowę nawierzchni drogi gminnej nr 674175P od skrzyżowania</w:t>
      </w:r>
    </w:p>
    <w:p w:rsidR="000E1E83" w:rsidRDefault="000E1E83" w:rsidP="00257E66">
      <w:pPr>
        <w:pStyle w:val="center"/>
      </w:pPr>
      <w:r>
        <w:rPr>
          <w:rStyle w:val="bold"/>
        </w:rPr>
        <w:t xml:space="preserve">z drogą powiatową nr 4342 P Stawiszyn – Pleszew do granicy gminy Blizanów” </w:t>
      </w:r>
    </w:p>
    <w:p w:rsidR="000E1E83" w:rsidRDefault="000E1E83" w:rsidP="00257E66">
      <w:pPr>
        <w:pStyle w:val="p"/>
      </w:pPr>
    </w:p>
    <w:p w:rsidR="000E1E83" w:rsidRDefault="000E1E83" w:rsidP="00257E66">
      <w:pPr>
        <w:pStyle w:val="p"/>
      </w:pPr>
    </w:p>
    <w:p w:rsidR="000E1E83" w:rsidRDefault="000E1E83" w:rsidP="00257E66">
      <w:pPr>
        <w:pStyle w:val="center"/>
      </w:pPr>
      <w:r>
        <w:rPr>
          <w:rStyle w:val="bold"/>
        </w:rPr>
        <w:t>o wartości nie przekraczającej kwoty określonej w przepisach wydanych na podstawie art. 11 ust. 8 ustawy Prawo zamówień publicznych</w:t>
      </w:r>
    </w:p>
    <w:p w:rsidR="000E1E83" w:rsidRDefault="000E1E83" w:rsidP="00257E66">
      <w:pPr>
        <w:pStyle w:val="p"/>
      </w:pPr>
    </w:p>
    <w:p w:rsidR="000E1E83" w:rsidRDefault="000E1E83" w:rsidP="00257E66">
      <w:pPr>
        <w:pStyle w:val="p"/>
      </w:pPr>
    </w:p>
    <w:p w:rsidR="000E1E83" w:rsidRDefault="000E1E83" w:rsidP="00257E66">
      <w:pPr>
        <w:pStyle w:val="p"/>
      </w:pPr>
    </w:p>
    <w:p w:rsidR="000E1E83" w:rsidRDefault="000E1E83" w:rsidP="00257E66">
      <w:pPr>
        <w:pStyle w:val="justify"/>
      </w:pPr>
      <w:r>
        <w:t xml:space="preserve">Postępowanie o udzielenie zamówienia prowadzone jest w trybie </w:t>
      </w:r>
      <w:r>
        <w:rPr>
          <w:rStyle w:val="bold"/>
        </w:rPr>
        <w:t>przetargu nieograniczonego</w:t>
      </w:r>
      <w:r>
        <w:t xml:space="preserve"> na podstawie ustawy z dnia 29 stycznia 2004 roku Prawo zamówień publicznych – zwanej dalej „Ustawą”.</w:t>
      </w:r>
    </w:p>
    <w:p w:rsidR="000E1E83" w:rsidRDefault="000E1E83" w:rsidP="00257E66">
      <w:r>
        <w:br w:type="page"/>
      </w:r>
    </w:p>
    <w:p w:rsidR="000E1E83" w:rsidRDefault="000E1E83" w:rsidP="00257E66">
      <w:pPr>
        <w:pStyle w:val="p"/>
      </w:pPr>
      <w:r>
        <w:rPr>
          <w:rStyle w:val="bold"/>
        </w:rPr>
        <w:t>1. ZAMAWIAJĄCY</w:t>
      </w:r>
    </w:p>
    <w:p w:rsidR="000E1E83" w:rsidRDefault="000E1E83" w:rsidP="00257E66">
      <w:pPr>
        <w:pStyle w:val="p"/>
      </w:pPr>
    </w:p>
    <w:p w:rsidR="000E1E83" w:rsidRDefault="000E1E83" w:rsidP="00257E66">
      <w:pPr>
        <w:pStyle w:val="p"/>
      </w:pPr>
      <w:r>
        <w:t>Gmina i Miasto Stawiszyn</w:t>
      </w:r>
    </w:p>
    <w:p w:rsidR="000E1E83" w:rsidRDefault="000E1E83" w:rsidP="00257E66">
      <w:pPr>
        <w:pStyle w:val="p"/>
      </w:pPr>
      <w:r>
        <w:t>ul. Szosa Pleszewska 3 , 62-820 Stawiszyn</w:t>
      </w:r>
    </w:p>
    <w:p w:rsidR="000E1E83" w:rsidRDefault="000E1E83" w:rsidP="00257E66">
      <w:pPr>
        <w:pStyle w:val="p"/>
      </w:pPr>
      <w:hyperlink r:id="rId6" w:history="1">
        <w:r w:rsidRPr="00334493">
          <w:rPr>
            <w:rStyle w:val="Hyperlink"/>
          </w:rPr>
          <w:t>http://bip.stawiszyn.pl/</w:t>
        </w:r>
      </w:hyperlink>
    </w:p>
    <w:p w:rsidR="000E1E83" w:rsidRPr="009760F1" w:rsidRDefault="000E1E83" w:rsidP="00257E66">
      <w:pPr>
        <w:pStyle w:val="p"/>
      </w:pPr>
      <w:r w:rsidRPr="009760F1">
        <w:t>Fax: 62 7528097</w:t>
      </w:r>
    </w:p>
    <w:p w:rsidR="000E1E83" w:rsidRPr="00017AA0" w:rsidRDefault="000E1E83" w:rsidP="00257E66">
      <w:pPr>
        <w:pStyle w:val="p"/>
        <w:rPr>
          <w:lang w:val="en-US"/>
        </w:rPr>
      </w:pPr>
      <w:r w:rsidRPr="00017AA0">
        <w:rPr>
          <w:lang w:val="en-US"/>
        </w:rPr>
        <w:t xml:space="preserve">Email: </w:t>
      </w:r>
      <w:hyperlink r:id="rId7" w:history="1">
        <w:r w:rsidRPr="00334493">
          <w:rPr>
            <w:rStyle w:val="Hyperlink"/>
            <w:lang w:val="en-US"/>
          </w:rPr>
          <w:t>sekretariat@stawiszyn.pl</w:t>
        </w:r>
      </w:hyperlink>
      <w:r>
        <w:rPr>
          <w:lang w:val="en-US"/>
        </w:rPr>
        <w:t xml:space="preserve"> </w:t>
      </w:r>
    </w:p>
    <w:p w:rsidR="000E1E83" w:rsidRPr="00017AA0" w:rsidRDefault="000E1E83" w:rsidP="00257E66">
      <w:pPr>
        <w:pStyle w:val="p"/>
        <w:rPr>
          <w:lang w:val="en-US"/>
        </w:rPr>
      </w:pPr>
      <w:r w:rsidRPr="00017AA0">
        <w:rPr>
          <w:lang w:val="en-US"/>
        </w:rPr>
        <w:t>Tel: 627528079</w:t>
      </w:r>
    </w:p>
    <w:p w:rsidR="000E1E83" w:rsidRPr="00017AA0" w:rsidRDefault="000E1E83" w:rsidP="00257E66">
      <w:pPr>
        <w:pStyle w:val="p"/>
        <w:rPr>
          <w:lang w:val="en-US"/>
        </w:rPr>
      </w:pPr>
    </w:p>
    <w:p w:rsidR="000E1E83" w:rsidRPr="00017AA0" w:rsidRDefault="000E1E83" w:rsidP="00257E66">
      <w:pPr>
        <w:pStyle w:val="p"/>
        <w:rPr>
          <w:lang w:val="en-US"/>
        </w:rPr>
      </w:pPr>
    </w:p>
    <w:p w:rsidR="000E1E83" w:rsidRDefault="000E1E83" w:rsidP="00257E66">
      <w:pPr>
        <w:pStyle w:val="p"/>
      </w:pPr>
      <w:r>
        <w:rPr>
          <w:rStyle w:val="bold"/>
        </w:rPr>
        <w:t>2. TRYB UDZIELENIA ZAMÓWIENIA</w:t>
      </w:r>
    </w:p>
    <w:p w:rsidR="000E1E83" w:rsidRDefault="000E1E83" w:rsidP="00257E66">
      <w:pPr>
        <w:pStyle w:val="p"/>
      </w:pPr>
    </w:p>
    <w:p w:rsidR="000E1E83" w:rsidRDefault="000E1E83" w:rsidP="00257E66">
      <w:pPr>
        <w:pStyle w:val="p"/>
      </w:pPr>
      <w:r>
        <w:t xml:space="preserve">Postępowanie prowadzone będzie w trybie </w:t>
      </w:r>
      <w:r>
        <w:rPr>
          <w:rStyle w:val="bold"/>
        </w:rPr>
        <w:t>przetargu nieograniczonego.</w:t>
      </w:r>
    </w:p>
    <w:p w:rsidR="000E1E83" w:rsidRDefault="000E1E83" w:rsidP="00257E66">
      <w:pPr>
        <w:pStyle w:val="p"/>
      </w:pPr>
    </w:p>
    <w:p w:rsidR="000E1E83" w:rsidRDefault="000E1E83" w:rsidP="00257E66">
      <w:pPr>
        <w:pStyle w:val="p"/>
      </w:pPr>
    </w:p>
    <w:p w:rsidR="000E1E83" w:rsidRDefault="000E1E83" w:rsidP="00257E66">
      <w:pPr>
        <w:pStyle w:val="p"/>
      </w:pPr>
      <w:r>
        <w:rPr>
          <w:rStyle w:val="bold"/>
        </w:rPr>
        <w:t>3. OPIS PRZEDMIOTU ZAMÓWIENIA</w:t>
      </w:r>
    </w:p>
    <w:p w:rsidR="000E1E83" w:rsidRDefault="000E1E83" w:rsidP="00257E66">
      <w:pPr>
        <w:pStyle w:val="p"/>
      </w:pPr>
    </w:p>
    <w:p w:rsidR="000E1E83" w:rsidRDefault="000E1E83" w:rsidP="00257E66">
      <w:pPr>
        <w:pStyle w:val="justify"/>
      </w:pPr>
      <w:r>
        <w:t>Rodzaj zamówienia: Roboty budowlane</w:t>
      </w:r>
    </w:p>
    <w:p w:rsidR="000E1E83" w:rsidRDefault="000E1E83" w:rsidP="00257E66">
      <w:pPr>
        <w:pStyle w:val="p"/>
      </w:pPr>
    </w:p>
    <w:p w:rsidR="000E1E83" w:rsidRDefault="000E1E83" w:rsidP="00017AA0">
      <w:pPr>
        <w:pStyle w:val="justify"/>
      </w:pPr>
      <w:r>
        <w:t>Przedmiotem zamówienia jest wykonanie przebudowy nawierzchni drogi gminnej nr 674175P od skrzyżowania</w:t>
      </w:r>
    </w:p>
    <w:p w:rsidR="000E1E83" w:rsidRDefault="000E1E83" w:rsidP="00017AA0">
      <w:pPr>
        <w:pStyle w:val="justify"/>
      </w:pPr>
      <w:r>
        <w:t>z drogą powiatową nr 4342 P Stawiszyn – Pleszew do granicy gminy Blizanów.</w:t>
      </w:r>
    </w:p>
    <w:p w:rsidR="000E1E83" w:rsidRDefault="000E1E83" w:rsidP="00257E66">
      <w:pPr>
        <w:pStyle w:val="justify"/>
      </w:pPr>
    </w:p>
    <w:p w:rsidR="000E1E83" w:rsidRDefault="000E1E83" w:rsidP="00257E66">
      <w:pPr>
        <w:pStyle w:val="justify"/>
      </w:pPr>
      <w:r>
        <w:t>Szczegółowy zakres robót ujęty jest w projekcie budowlano-wykonawczym, STWiORB oraz w przedmiarze robót stanowiącym część pomocniczą określenia ilości robót. Przedmiar robót ma charakter pomocniczy. Wykonawca zobowiązany jest do dokładnego sprawdzenia ilości robót z dokumentacją projektową. Z uwagi na to, że umowa na roboty będzie umową ryczałtową w przypadku wystąpienia w trakcie prowadzenia robót większej ilości robót w jakiejkolwiek pozycji nie będzie to mogło być uznane za roboty dodatkowe z żądaniem dodatkowego wynagrodzenia. Ewentualny brak w przedmiarze robót pewnych robót koniecznych do wykonania na podstawie dokumentacji projektowej (w tym w projekcie wykonawczym) nie zwalnia wykonawcy od obowiązku ich wykonania na podstawie projektu w cenie umownej.</w:t>
      </w:r>
    </w:p>
    <w:p w:rsidR="000E1E83" w:rsidRDefault="000E1E83" w:rsidP="00257E66">
      <w:pPr>
        <w:pStyle w:val="justify"/>
      </w:pPr>
      <w:r>
        <w:t xml:space="preserve"> </w:t>
      </w:r>
    </w:p>
    <w:p w:rsidR="000E1E83" w:rsidRDefault="000E1E83" w:rsidP="00257E66">
      <w:pPr>
        <w:pStyle w:val="justify"/>
      </w:pPr>
      <w:r>
        <w:t>Ogólne wymagania dotyczące przedmiotu zamówienia oraz jego realizacji:</w:t>
      </w:r>
    </w:p>
    <w:p w:rsidR="000E1E83" w:rsidRDefault="000E1E83" w:rsidP="00257E66">
      <w:pPr>
        <w:pStyle w:val="p"/>
      </w:pPr>
    </w:p>
    <w:p w:rsidR="000E1E83" w:rsidRDefault="000E1E83" w:rsidP="00257E66">
      <w:pPr>
        <w:pStyle w:val="justify"/>
      </w:pPr>
      <w:r>
        <w:rPr>
          <w:rStyle w:val="bold"/>
        </w:rPr>
        <w:t>Zamawiający nie dopuszcza możliwości składania ofert częściowych.</w:t>
      </w:r>
    </w:p>
    <w:p w:rsidR="000E1E83" w:rsidRDefault="000E1E83" w:rsidP="00257E66">
      <w:pPr>
        <w:pStyle w:val="p"/>
      </w:pPr>
    </w:p>
    <w:p w:rsidR="000E1E83" w:rsidRDefault="000E1E83" w:rsidP="00257E66">
      <w:pPr>
        <w:pStyle w:val="justify"/>
        <w:rPr>
          <w:rStyle w:val="bold"/>
        </w:rPr>
      </w:pPr>
      <w:r>
        <w:rPr>
          <w:rStyle w:val="bold"/>
        </w:rPr>
        <w:t>Zamawiający nie dopuszcza możliwości składania ofert wariantowych.</w:t>
      </w:r>
    </w:p>
    <w:p w:rsidR="000E1E83" w:rsidRDefault="000E1E83" w:rsidP="00257E66">
      <w:pPr>
        <w:pStyle w:val="justify"/>
        <w:rPr>
          <w:rStyle w:val="bold"/>
        </w:rPr>
      </w:pPr>
    </w:p>
    <w:p w:rsidR="000E1E83" w:rsidRDefault="000E1E83" w:rsidP="00257E66">
      <w:pPr>
        <w:pStyle w:val="justify"/>
      </w:pPr>
      <w:r>
        <w:rPr>
          <w:rStyle w:val="bold"/>
        </w:rPr>
        <w:t xml:space="preserve">Zamawiający nie wymaga wniesienia wadium. </w:t>
      </w:r>
    </w:p>
    <w:p w:rsidR="000E1E83" w:rsidRDefault="000E1E83" w:rsidP="00257E66">
      <w:pPr>
        <w:pStyle w:val="p"/>
      </w:pPr>
    </w:p>
    <w:p w:rsidR="000E1E83" w:rsidRDefault="000E1E83" w:rsidP="00257E66">
      <w:pPr>
        <w:pStyle w:val="justify"/>
      </w:pPr>
      <w:r>
        <w:t>Wykonawca wykona przedmiot zamówienia na podstawie dokumentacji technicznej stanowiącej załącznik do SIWZ, zgodnie z obowiązującymi przepisami, w tym w szczególności zgodnie z ustawą prawo budowlane (Dz. U. z 2006 r., Nr 156, poz. 1118 ze zm.).</w:t>
      </w:r>
    </w:p>
    <w:p w:rsidR="000E1E83" w:rsidRDefault="000E1E83" w:rsidP="00257E66">
      <w:pPr>
        <w:pStyle w:val="p"/>
      </w:pPr>
    </w:p>
    <w:p w:rsidR="000E1E83" w:rsidRDefault="000E1E83" w:rsidP="00257E66">
      <w:pPr>
        <w:pStyle w:val="justify"/>
      </w:pPr>
      <w:r>
        <w:t>Zaleca się aby wykonawcy dokonali wizji lokalnej w miejscu realizacji Inwestycji w celu oceny dokumentów przekazanych w ramach danego postępowania przez Zamawiającego.</w:t>
      </w:r>
    </w:p>
    <w:p w:rsidR="000E1E83" w:rsidRDefault="000E1E83" w:rsidP="00257E66">
      <w:pPr>
        <w:pStyle w:val="justify"/>
      </w:pPr>
    </w:p>
    <w:p w:rsidR="000E1E83" w:rsidRDefault="000E1E83" w:rsidP="00257E66">
      <w:pPr>
        <w:pStyle w:val="justify"/>
      </w:pPr>
    </w:p>
    <w:p w:rsidR="000E1E83" w:rsidRDefault="000E1E83" w:rsidP="00257E66">
      <w:pPr>
        <w:pStyle w:val="justify"/>
      </w:pPr>
    </w:p>
    <w:p w:rsidR="000E1E83" w:rsidRDefault="000E1E83" w:rsidP="00257E66">
      <w:pPr>
        <w:pStyle w:val="justify"/>
      </w:pPr>
    </w:p>
    <w:p w:rsidR="000E1E83" w:rsidRDefault="000E1E83" w:rsidP="00257E66">
      <w:pPr>
        <w:pStyle w:val="justify"/>
      </w:pPr>
    </w:p>
    <w:p w:rsidR="000E1E83" w:rsidRDefault="000E1E83" w:rsidP="00257E66">
      <w:pPr>
        <w:pStyle w:val="justify"/>
      </w:pPr>
    </w:p>
    <w:p w:rsidR="000E1E83" w:rsidRDefault="000E1E83" w:rsidP="00257E66">
      <w:pPr>
        <w:pStyle w:val="justify"/>
      </w:pPr>
      <w:r>
        <w:t>Oznaczenie według Wspólnego Słownika Zamówień:</w:t>
      </w:r>
    </w:p>
    <w:p w:rsidR="000E1E83" w:rsidRDefault="000E1E83" w:rsidP="00257E66">
      <w:pPr>
        <w:pStyle w:val="p"/>
      </w:pPr>
    </w:p>
    <w:tbl>
      <w:tblPr>
        <w:tblW w:w="0" w:type="auto"/>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0A0"/>
      </w:tblPr>
      <w:tblGrid>
        <w:gridCol w:w="2603"/>
        <w:gridCol w:w="6587"/>
      </w:tblGrid>
      <w:tr w:rsidR="000E1E83">
        <w:tc>
          <w:tcPr>
            <w:tcW w:w="11000" w:type="dxa"/>
            <w:gridSpan w:val="2"/>
            <w:tcBorders>
              <w:bottom w:val="single" w:sz="2" w:space="0" w:color="auto"/>
            </w:tcBorders>
            <w:vAlign w:val="center"/>
          </w:tcPr>
          <w:p w:rsidR="000E1E83" w:rsidRDefault="000E1E83" w:rsidP="007F45FF">
            <w:pPr>
              <w:pStyle w:val="tableCenter"/>
              <w:spacing w:after="200"/>
            </w:pPr>
            <w:r>
              <w:rPr>
                <w:rStyle w:val="bold"/>
              </w:rPr>
              <w:t>Wspólny Słownik Zamówień:</w:t>
            </w:r>
          </w:p>
        </w:tc>
      </w:tr>
      <w:tr w:rsidR="000E1E83">
        <w:tc>
          <w:tcPr>
            <w:tcW w:w="3000" w:type="dxa"/>
            <w:vAlign w:val="center"/>
          </w:tcPr>
          <w:p w:rsidR="000E1E83" w:rsidRDefault="000E1E83" w:rsidP="007F45FF">
            <w:pPr>
              <w:pStyle w:val="tableCenter"/>
            </w:pPr>
            <w:r>
              <w:t>Numer CPV</w:t>
            </w:r>
          </w:p>
        </w:tc>
        <w:tc>
          <w:tcPr>
            <w:tcW w:w="8000" w:type="dxa"/>
            <w:vAlign w:val="center"/>
          </w:tcPr>
          <w:p w:rsidR="000E1E83" w:rsidRDefault="000E1E83" w:rsidP="007F45FF">
            <w:pPr>
              <w:pStyle w:val="tableCenter"/>
            </w:pPr>
            <w:r>
              <w:t>Opis</w:t>
            </w:r>
          </w:p>
        </w:tc>
      </w:tr>
      <w:tr w:rsidR="000E1E83">
        <w:tc>
          <w:tcPr>
            <w:tcW w:w="3000" w:type="dxa"/>
            <w:vAlign w:val="center"/>
          </w:tcPr>
          <w:p w:rsidR="000E1E83" w:rsidRDefault="000E1E83" w:rsidP="007F45FF">
            <w:r>
              <w:rPr>
                <w:rStyle w:val="bold"/>
              </w:rPr>
              <w:t>45233140-2</w:t>
            </w:r>
          </w:p>
        </w:tc>
        <w:tc>
          <w:tcPr>
            <w:tcW w:w="8000" w:type="dxa"/>
            <w:vAlign w:val="center"/>
          </w:tcPr>
          <w:p w:rsidR="000E1E83" w:rsidRDefault="000E1E83" w:rsidP="007F45FF">
            <w:r>
              <w:t xml:space="preserve">Roboty drogowe </w:t>
            </w:r>
          </w:p>
        </w:tc>
      </w:tr>
    </w:tbl>
    <w:p w:rsidR="000E1E83" w:rsidRDefault="000E1E83" w:rsidP="00257E66">
      <w:pPr>
        <w:pStyle w:val="p"/>
      </w:pPr>
    </w:p>
    <w:p w:rsidR="000E1E83" w:rsidRDefault="000E1E83" w:rsidP="00257E66">
      <w:pPr>
        <w:pStyle w:val="p"/>
      </w:pPr>
    </w:p>
    <w:p w:rsidR="000E1E83" w:rsidRDefault="000E1E83" w:rsidP="00257E66">
      <w:pPr>
        <w:pStyle w:val="p"/>
      </w:pPr>
      <w:r>
        <w:rPr>
          <w:rStyle w:val="bold"/>
        </w:rPr>
        <w:t>4. INFORMACJE O ZAMÓWIENIACH, O KTÓRYCH MOWA W ART. 67 UST. 1 PKT. 6 USTAWY</w:t>
      </w:r>
    </w:p>
    <w:p w:rsidR="000E1E83" w:rsidRDefault="000E1E83" w:rsidP="00257E66">
      <w:pPr>
        <w:pStyle w:val="p"/>
      </w:pPr>
    </w:p>
    <w:p w:rsidR="000E1E83" w:rsidRDefault="000E1E83" w:rsidP="00257E66">
      <w:pPr>
        <w:pStyle w:val="justify"/>
      </w:pPr>
      <w:r>
        <w:t>Zamawiający nie przewiduje udzielania zamówień uzupełniających.</w:t>
      </w:r>
    </w:p>
    <w:p w:rsidR="000E1E83" w:rsidRDefault="000E1E83" w:rsidP="00257E66">
      <w:pPr>
        <w:pStyle w:val="p"/>
      </w:pPr>
    </w:p>
    <w:p w:rsidR="000E1E83" w:rsidRDefault="000E1E83" w:rsidP="00257E66">
      <w:pPr>
        <w:pStyle w:val="p"/>
      </w:pPr>
    </w:p>
    <w:p w:rsidR="000E1E83" w:rsidRDefault="000E1E83" w:rsidP="00257E66">
      <w:pPr>
        <w:pStyle w:val="p"/>
      </w:pPr>
      <w:r>
        <w:rPr>
          <w:rStyle w:val="bold"/>
        </w:rPr>
        <w:t>5. TERMIN WYKONANIA ZAMÓWIENIA</w:t>
      </w:r>
    </w:p>
    <w:p w:rsidR="000E1E83" w:rsidRDefault="000E1E83" w:rsidP="00257E66">
      <w:pPr>
        <w:pStyle w:val="p"/>
      </w:pPr>
    </w:p>
    <w:p w:rsidR="000E1E83" w:rsidRDefault="000E1E83" w:rsidP="00257E66">
      <w:pPr>
        <w:pStyle w:val="justify"/>
      </w:pPr>
      <w:r>
        <w:t xml:space="preserve">Termin wykonania zamówienia: </w:t>
      </w:r>
      <w:r>
        <w:rPr>
          <w:rStyle w:val="bold"/>
        </w:rPr>
        <w:t xml:space="preserve">od dnia udzielenia zamówienia do dnia </w:t>
      </w:r>
      <w:r w:rsidRPr="002F607A">
        <w:rPr>
          <w:rStyle w:val="bold"/>
        </w:rPr>
        <w:t>31.07.2017 r.</w:t>
      </w:r>
    </w:p>
    <w:p w:rsidR="000E1E83" w:rsidRDefault="000E1E83" w:rsidP="00257E66">
      <w:pPr>
        <w:pStyle w:val="p"/>
      </w:pPr>
    </w:p>
    <w:p w:rsidR="000E1E83" w:rsidRDefault="000E1E83" w:rsidP="00257E66">
      <w:pPr>
        <w:pStyle w:val="p"/>
      </w:pPr>
    </w:p>
    <w:p w:rsidR="000E1E83" w:rsidRDefault="000E1E83" w:rsidP="00257E66">
      <w:pPr>
        <w:pStyle w:val="p"/>
      </w:pPr>
      <w:r>
        <w:rPr>
          <w:rStyle w:val="bold"/>
        </w:rPr>
        <w:t>6. WARUNKI UDZIAŁU W POSTĘPOWANIU</w:t>
      </w:r>
    </w:p>
    <w:p w:rsidR="000E1E83" w:rsidRDefault="000E1E83" w:rsidP="00257E66">
      <w:pPr>
        <w:pStyle w:val="p"/>
      </w:pPr>
    </w:p>
    <w:p w:rsidR="000E1E83" w:rsidRDefault="000E1E83" w:rsidP="00257E66">
      <w:pPr>
        <w:pStyle w:val="justify"/>
      </w:pPr>
      <w:r>
        <w:t>6.1. W postępowaniu mogą wziąć udział wyłącznie wykonawcy, którzy nie podlegają wykluczeniu oraz spełniają warunki udziału w postępowaniu</w:t>
      </w:r>
    </w:p>
    <w:p w:rsidR="000E1E83" w:rsidRDefault="000E1E83" w:rsidP="00257E66">
      <w:pPr>
        <w:pStyle w:val="p"/>
      </w:pPr>
    </w:p>
    <w:p w:rsidR="000E1E83" w:rsidRDefault="000E1E83" w:rsidP="00257E66">
      <w:pPr>
        <w:pStyle w:val="justify"/>
      </w:pPr>
      <w:r>
        <w:t>6.1.1. Wykonawca posiada kompetencje lub uprawnienia do prowadzenia określonej działalności zawodowej objętej niniejszym postępowaniem.</w:t>
      </w:r>
    </w:p>
    <w:p w:rsidR="000E1E83" w:rsidRDefault="000E1E83" w:rsidP="00257E66">
      <w:pPr>
        <w:pStyle w:val="p"/>
      </w:pPr>
    </w:p>
    <w:p w:rsidR="000E1E83" w:rsidRDefault="000E1E83" w:rsidP="00257E66">
      <w:pPr>
        <w:pStyle w:val="justify"/>
      </w:pPr>
      <w:r>
        <w:t>Zamawiający nie określa niniejszego warunku udziału w postępowaniu.</w:t>
      </w:r>
    </w:p>
    <w:p w:rsidR="000E1E83" w:rsidRDefault="000E1E83" w:rsidP="00257E66">
      <w:pPr>
        <w:pStyle w:val="p"/>
      </w:pPr>
    </w:p>
    <w:p w:rsidR="000E1E83" w:rsidRDefault="000E1E83" w:rsidP="00257E66">
      <w:pPr>
        <w:pStyle w:val="justify"/>
      </w:pPr>
      <w:r>
        <w:t>6.1.2. Wykonawca posiada doświadczenie.</w:t>
      </w:r>
    </w:p>
    <w:p w:rsidR="000E1E83" w:rsidRDefault="000E1E83" w:rsidP="00257E66">
      <w:pPr>
        <w:pStyle w:val="p"/>
      </w:pPr>
    </w:p>
    <w:p w:rsidR="000E1E83" w:rsidRDefault="000E1E83" w:rsidP="00257E66">
      <w:pPr>
        <w:pStyle w:val="justify"/>
      </w:pPr>
      <w:r>
        <w:t xml:space="preserve">Wykonawca posiada doświadczenie, tj. w okresie ostatnich 5 lat przed upływem terminu składania ofert, a jeżeli okres prowadzenia działalności jest krótszy - w tym okresie, wykonał co najmniej 2 zadania polegające na budowie, przebudowie lub remoncie drogi na kwotę </w:t>
      </w:r>
      <w:r w:rsidRPr="002F607A">
        <w:t>700.000,00</w:t>
      </w:r>
      <w:r w:rsidRPr="00715124">
        <w:rPr>
          <w:color w:val="FF0000"/>
        </w:rPr>
        <w:t xml:space="preserve"> </w:t>
      </w:r>
      <w:r>
        <w:t>zł brutto każde.</w:t>
      </w:r>
    </w:p>
    <w:p w:rsidR="000E1E83" w:rsidRDefault="000E1E83" w:rsidP="00257E66">
      <w:pPr>
        <w:pStyle w:val="p"/>
      </w:pPr>
    </w:p>
    <w:p w:rsidR="000E1E83" w:rsidRDefault="000E1E83" w:rsidP="00257E66">
      <w:pPr>
        <w:pStyle w:val="justify"/>
      </w:pPr>
      <w:r>
        <w:t>6.1.3. Wykonawca dysponuje odpowiednim potencjałem technicznym.</w:t>
      </w:r>
    </w:p>
    <w:p w:rsidR="000E1E83" w:rsidRDefault="000E1E83" w:rsidP="00257E66">
      <w:pPr>
        <w:pStyle w:val="p"/>
      </w:pPr>
    </w:p>
    <w:p w:rsidR="000E1E83" w:rsidRDefault="000E1E83" w:rsidP="00257E66">
      <w:pPr>
        <w:pStyle w:val="justify"/>
      </w:pPr>
      <w:r>
        <w:t>Zamawiający nie określa niniejszego warunku udziału w postępowaniu.</w:t>
      </w:r>
    </w:p>
    <w:p w:rsidR="000E1E83" w:rsidRDefault="000E1E83" w:rsidP="00257E66">
      <w:pPr>
        <w:pStyle w:val="p"/>
      </w:pPr>
    </w:p>
    <w:p w:rsidR="000E1E83" w:rsidRDefault="000E1E83" w:rsidP="00257E66">
      <w:pPr>
        <w:pStyle w:val="justify"/>
      </w:pPr>
      <w:r>
        <w:t>6.1.4. Wykonawca dysponuje odpowiednim potencjałem osobowym.</w:t>
      </w:r>
    </w:p>
    <w:p w:rsidR="000E1E83" w:rsidRDefault="000E1E83" w:rsidP="00257E66">
      <w:pPr>
        <w:pStyle w:val="p"/>
      </w:pPr>
    </w:p>
    <w:p w:rsidR="000E1E83" w:rsidRDefault="000E1E83" w:rsidP="00257E66">
      <w:pPr>
        <w:pStyle w:val="justify"/>
      </w:pPr>
      <w:r>
        <w:t xml:space="preserve">Wykonawca  dysponuje co najmniej: jedną osobą posiadającą uprawnienia do kierowania robotami budowlanymi w specjalności drogowej z doświadczeniem zawodowym nie krótszym niż 3 lata. </w:t>
      </w:r>
    </w:p>
    <w:p w:rsidR="000E1E83" w:rsidRDefault="000E1E83" w:rsidP="00257E66">
      <w:pPr>
        <w:pStyle w:val="p"/>
      </w:pPr>
    </w:p>
    <w:p w:rsidR="000E1E83" w:rsidRDefault="000E1E83" w:rsidP="00257E66">
      <w:pPr>
        <w:pStyle w:val="justify"/>
      </w:pPr>
      <w:r>
        <w:t>6.1.5. Wykonawca znajduje się w sytuacji ekonomicznej lub finansowej zapewniającej wykonanie zamówienia.</w:t>
      </w:r>
    </w:p>
    <w:p w:rsidR="000E1E83" w:rsidRDefault="000E1E83" w:rsidP="00257E66">
      <w:pPr>
        <w:pStyle w:val="p"/>
      </w:pPr>
    </w:p>
    <w:p w:rsidR="000E1E83" w:rsidRDefault="000E1E83" w:rsidP="00257E66">
      <w:pPr>
        <w:pStyle w:val="justify"/>
      </w:pPr>
      <w:r>
        <w:t>Zamawiający nie określa niniejszego warunku udziału w postępowaniu.</w:t>
      </w:r>
    </w:p>
    <w:p w:rsidR="000E1E83" w:rsidRDefault="000E1E83" w:rsidP="00257E66">
      <w:pPr>
        <w:pStyle w:val="p"/>
      </w:pPr>
    </w:p>
    <w:p w:rsidR="000E1E83" w:rsidRDefault="000E1E83" w:rsidP="00257E66">
      <w:pPr>
        <w:pStyle w:val="justify"/>
      </w:pPr>
      <w:r>
        <w:t>6.1.6. Wykonawca spełnia warunek w zakresie grup społecznie marginalizowanych.</w:t>
      </w:r>
    </w:p>
    <w:p w:rsidR="000E1E83" w:rsidRDefault="000E1E83" w:rsidP="00257E66">
      <w:pPr>
        <w:pStyle w:val="p"/>
      </w:pPr>
    </w:p>
    <w:p w:rsidR="000E1E83" w:rsidRDefault="000E1E83" w:rsidP="00257E66">
      <w:pPr>
        <w:pStyle w:val="justify"/>
      </w:pPr>
      <w:r>
        <w:t>Zamawiający nie określa niniejszego warunku udziału w postępowaniu.</w:t>
      </w:r>
    </w:p>
    <w:p w:rsidR="000E1E83" w:rsidRDefault="000E1E83" w:rsidP="00257E66">
      <w:pPr>
        <w:pStyle w:val="justify"/>
      </w:pPr>
    </w:p>
    <w:p w:rsidR="000E1E83" w:rsidRDefault="000E1E83" w:rsidP="00257E66">
      <w:pPr>
        <w:pStyle w:val="p"/>
      </w:pPr>
      <w:r>
        <w:rPr>
          <w:rStyle w:val="bold"/>
        </w:rPr>
        <w:t>7. OŚWIADCZENIA LUB DOKUMENTY POTWIERDZAJĄCE SPEŁNIANIE WARUNKÓW UDZIAŁU W POSTĘPOWANIU</w:t>
      </w:r>
    </w:p>
    <w:p w:rsidR="000E1E83" w:rsidRDefault="000E1E83" w:rsidP="00257E66">
      <w:pPr>
        <w:pStyle w:val="p"/>
      </w:pPr>
    </w:p>
    <w:p w:rsidR="000E1E83" w:rsidRDefault="000E1E83" w:rsidP="00257E66">
      <w:pPr>
        <w:pStyle w:val="justify"/>
      </w:pPr>
      <w:r>
        <w:t>7.1. Każdy z wykonawców ma obowiązek złożyć następujące oświadczenia i dokumenty potwierdzające spełnienie warunków udziału w postępowaniu:</w:t>
      </w:r>
    </w:p>
    <w:p w:rsidR="000E1E83" w:rsidRDefault="000E1E83" w:rsidP="00257E66">
      <w:pPr>
        <w:pStyle w:val="p"/>
      </w:pPr>
    </w:p>
    <w:p w:rsidR="000E1E83" w:rsidRDefault="000E1E83" w:rsidP="00257E66">
      <w:pPr>
        <w:pStyle w:val="justify"/>
        <w:numPr>
          <w:ilvl w:val="0"/>
          <w:numId w:val="1"/>
        </w:numPr>
      </w:pPr>
      <w:r>
        <w:t>Oświadczenie Wykonawcy o spełnianiu warunków udziału w postępowaniu lub nie podleganiu wykluczeniu  – według wzoru stanowiącego załącznik do SIWZ,</w:t>
      </w:r>
    </w:p>
    <w:p w:rsidR="000E1E83" w:rsidRDefault="000E1E83" w:rsidP="00257E66">
      <w:pPr>
        <w:pStyle w:val="p"/>
      </w:pPr>
    </w:p>
    <w:p w:rsidR="000E1E83" w:rsidRDefault="000E1E83" w:rsidP="00257E66">
      <w:pPr>
        <w:pStyle w:val="justify"/>
        <w:numPr>
          <w:ilvl w:val="0"/>
          <w:numId w:val="1"/>
        </w:numPr>
      </w:pPr>
      <w: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0E1E83" w:rsidRDefault="000E1E83" w:rsidP="00257E66">
      <w:pPr>
        <w:pStyle w:val="p"/>
      </w:pPr>
    </w:p>
    <w:p w:rsidR="000E1E83" w:rsidRDefault="000E1E83" w:rsidP="00257E66">
      <w:pPr>
        <w:pStyle w:val="justify"/>
        <w:numPr>
          <w:ilvl w:val="0"/>
          <w:numId w:val="1"/>
        </w:numPr>
      </w:pPr>
      <w:r>
        <w:t>Oświadczenia na temat wykształcenia i kwalifikacji zawodowych wykonawcy lub kadry kierowniczej wykonawcy</w:t>
      </w:r>
    </w:p>
    <w:p w:rsidR="000E1E83" w:rsidRDefault="000E1E83" w:rsidP="00257E66">
      <w:pPr>
        <w:pStyle w:val="p"/>
      </w:pPr>
    </w:p>
    <w:p w:rsidR="000E1E83" w:rsidRDefault="000E1E83" w:rsidP="00257E66">
      <w:pPr>
        <w:pStyle w:val="justify"/>
        <w:numPr>
          <w:ilvl w:val="0"/>
          <w:numId w:val="1"/>
        </w:numPr>
      </w:pPr>
      <w:r>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p>
    <w:p w:rsidR="000E1E83" w:rsidRDefault="000E1E83" w:rsidP="00257E66">
      <w:pPr>
        <w:pStyle w:val="p"/>
      </w:pPr>
    </w:p>
    <w:p w:rsidR="000E1E83" w:rsidRDefault="000E1E83" w:rsidP="00257E66">
      <w:pPr>
        <w:pStyle w:val="justify"/>
        <w:numPr>
          <w:ilvl w:val="0"/>
          <w:numId w:val="1"/>
        </w:numPr>
      </w:pPr>
      <w:r>
        <w:t>Pisemne zobowiązanie innych podmiotów do oddania do dyspozycji wykonawcy niezbędnych zasobów na okres korzystania z nich przy wykonywaniu zamówienia</w:t>
      </w:r>
    </w:p>
    <w:p w:rsidR="000E1E83" w:rsidRDefault="000E1E83" w:rsidP="00257E66">
      <w:pPr>
        <w:pStyle w:val="p"/>
      </w:pPr>
    </w:p>
    <w:p w:rsidR="000E1E83" w:rsidRDefault="000E1E83" w:rsidP="00257E66">
      <w:pPr>
        <w:pStyle w:val="p"/>
      </w:pPr>
    </w:p>
    <w:p w:rsidR="000E1E83" w:rsidRDefault="000E1E83" w:rsidP="00257E66">
      <w:pPr>
        <w:pStyle w:val="p"/>
      </w:pPr>
      <w:r>
        <w:rPr>
          <w:rStyle w:val="bold"/>
        </w:rPr>
        <w:t>8. PODSTAWY WYKLUCZENIA WYKONAWCY Z POSTĘPOWANIA</w:t>
      </w:r>
    </w:p>
    <w:p w:rsidR="000E1E83" w:rsidRDefault="000E1E83" w:rsidP="00257E66">
      <w:pPr>
        <w:pStyle w:val="p"/>
      </w:pPr>
    </w:p>
    <w:p w:rsidR="000E1E83" w:rsidRDefault="000E1E83" w:rsidP="00257E66">
      <w:pPr>
        <w:pStyle w:val="justify"/>
      </w:pPr>
      <w:r>
        <w:t xml:space="preserve">8.1. Z postępowania wyklucza się Wykonawcę na podstawie art. 24 ust. 1 pkt. 12 – 23 Ustawy. </w:t>
      </w:r>
    </w:p>
    <w:p w:rsidR="000E1E83" w:rsidRDefault="000E1E83" w:rsidP="00257E66">
      <w:pPr>
        <w:pStyle w:val="justify"/>
      </w:pPr>
      <w:r>
        <w:t xml:space="preserve">8.2. Z postępowania o udzielenie zamówienia wyklucza się także wykonawcę: </w:t>
      </w:r>
    </w:p>
    <w:p w:rsidR="000E1E83" w:rsidRDefault="000E1E83" w:rsidP="00257E66">
      <w:pPr>
        <w:pStyle w:val="p"/>
      </w:pPr>
    </w:p>
    <w:p w:rsidR="000E1E83" w:rsidRDefault="000E1E83" w:rsidP="00257E66">
      <w:pPr>
        <w:pStyle w:val="justify"/>
        <w:numPr>
          <w:ilvl w:val="1"/>
          <w:numId w:val="7"/>
        </w:numPr>
      </w:pPr>
      <w: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0E1E83" w:rsidRDefault="000E1E83" w:rsidP="00257E66">
      <w:pPr>
        <w:pStyle w:val="p"/>
      </w:pPr>
    </w:p>
    <w:p w:rsidR="000E1E83" w:rsidRDefault="000E1E83" w:rsidP="00257E66">
      <w:pPr>
        <w:pStyle w:val="justify"/>
        <w:numPr>
          <w:ilvl w:val="1"/>
          <w:numId w:val="7"/>
        </w:numPr>
      </w:pPr>
      <w:r>
        <w:t xml:space="preserve">jeżeli wykonawca lub osoby, o których mowa w art. 24 ust. 1 pkt. 14 Ustawy, uprawnione do reprezentowania wykonawcy pozostają w relacjach określonych w art. 17 ust. 1 pkt 2–4 Ustawy z: </w:t>
      </w:r>
    </w:p>
    <w:p w:rsidR="000E1E83" w:rsidRDefault="000E1E83" w:rsidP="00017AA0">
      <w:pPr>
        <w:pStyle w:val="justify"/>
        <w:ind w:left="360"/>
      </w:pPr>
      <w:r>
        <w:t xml:space="preserve">  a.</w:t>
      </w:r>
      <w:r>
        <w:tab/>
        <w:t xml:space="preserve">zamawiającym, b. osobami uprawnionymi do reprezentowania Zamawiającego,  c. członkami komisji przetargowej,  d. osobami, które złożyły oświadczenie, o którym mowa w art. 17 ust. 2a Ustawy – chyba że jest możliwe zapewnienie bezstronności po stronie Zamawiającego w inny sposób niż przez wykluczenie wykonawcy z udziału w postępowaniu; </w:t>
      </w:r>
    </w:p>
    <w:p w:rsidR="000E1E83" w:rsidRDefault="000E1E83" w:rsidP="00257E66">
      <w:pPr>
        <w:pStyle w:val="p"/>
      </w:pPr>
    </w:p>
    <w:p w:rsidR="000E1E83" w:rsidRDefault="000E1E83" w:rsidP="00257E66">
      <w:pPr>
        <w:pStyle w:val="justify"/>
      </w:pPr>
      <w:r>
        <w:t>8.3. Wykonawca, w terminie 3 dni od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0E1E83" w:rsidRDefault="000E1E83" w:rsidP="00257E66">
      <w:pPr>
        <w:pStyle w:val="p"/>
      </w:pPr>
    </w:p>
    <w:p w:rsidR="000E1E83" w:rsidRDefault="000E1E83" w:rsidP="00257E66">
      <w:pPr>
        <w:pStyle w:val="justify"/>
      </w:pPr>
      <w:r>
        <w:t>8.4. W celu poświadczenia, iż brak jest podstaw do wykluczenia Wykonawcy z postępowania o udzielenie zamówienia w okolicznościach, o których mowa w art. 24 Ustawy, Wykonawca zobowiązany jest złożyć:</w:t>
      </w:r>
    </w:p>
    <w:p w:rsidR="000E1E83" w:rsidRDefault="000E1E83" w:rsidP="00257E66">
      <w:pPr>
        <w:pStyle w:val="justify"/>
        <w:numPr>
          <w:ilvl w:val="1"/>
          <w:numId w:val="8"/>
        </w:numPr>
      </w:pPr>
      <w:r>
        <w:t>Informacja z Krajowego Rejestru Karnego wystawiona nie wcześniej niż 6 miesięcy przed upływem terminu składania ofert</w:t>
      </w:r>
    </w:p>
    <w:p w:rsidR="000E1E83" w:rsidRDefault="000E1E83" w:rsidP="00257E66">
      <w:pPr>
        <w:pStyle w:val="p"/>
      </w:pPr>
    </w:p>
    <w:p w:rsidR="000E1E83" w:rsidRDefault="000E1E83" w:rsidP="00257E66">
      <w:pPr>
        <w:pStyle w:val="justify"/>
        <w:numPr>
          <w:ilvl w:val="1"/>
          <w:numId w:val="8"/>
        </w:numPr>
      </w:pPr>
      <w: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0E1E83" w:rsidRDefault="000E1E83" w:rsidP="00257E66">
      <w:pPr>
        <w:pStyle w:val="p"/>
      </w:pPr>
    </w:p>
    <w:p w:rsidR="000E1E83" w:rsidRDefault="000E1E83" w:rsidP="00257E66">
      <w:pPr>
        <w:pStyle w:val="justify"/>
        <w:numPr>
          <w:ilvl w:val="1"/>
          <w:numId w:val="8"/>
        </w:numPr>
      </w:pPr>
      <w:r>
        <w:t>Oświadczenie wykonawcy o braku orzeczenia wobec niego tytułem środka zapobiegawczego zakazu ubiegania się o zamówienia publiczne</w:t>
      </w:r>
    </w:p>
    <w:p w:rsidR="000E1E83" w:rsidRDefault="000E1E83" w:rsidP="00257E66">
      <w:pPr>
        <w:pStyle w:val="p"/>
      </w:pPr>
    </w:p>
    <w:p w:rsidR="000E1E83" w:rsidRDefault="000E1E83" w:rsidP="00257E66">
      <w:pPr>
        <w:pStyle w:val="justify"/>
        <w:numPr>
          <w:ilvl w:val="1"/>
          <w:numId w:val="8"/>
        </w:numPr>
      </w:pPr>
      <w:r>
        <w:t>Odpis z właściwego rejestru lub z centralnej ewidencji i informacji o działalności gospodarczej, jeżeli odrębne przepisy wymagają wpisu do rejestru lub ewidencji, w celu potwierdzenia braku podstaw wykluczenia na podstawie art. 24 ust. 5 pkt 1 Ustawy</w:t>
      </w:r>
    </w:p>
    <w:p w:rsidR="000E1E83" w:rsidRDefault="000E1E83" w:rsidP="00257E66">
      <w:pPr>
        <w:pStyle w:val="p"/>
      </w:pPr>
    </w:p>
    <w:p w:rsidR="000E1E83" w:rsidRDefault="000E1E83" w:rsidP="00257E66">
      <w:pPr>
        <w:pStyle w:val="justify"/>
        <w:numPr>
          <w:ilvl w:val="1"/>
          <w:numId w:val="8"/>
        </w:numPr>
      </w:pPr>
      <w:r>
        <w:t>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E1E83" w:rsidRDefault="000E1E83" w:rsidP="00257E66">
      <w:pPr>
        <w:pStyle w:val="p"/>
      </w:pPr>
    </w:p>
    <w:p w:rsidR="000E1E83" w:rsidRDefault="000E1E83" w:rsidP="00257E66">
      <w:pPr>
        <w:pStyle w:val="justify"/>
        <w:numPr>
          <w:ilvl w:val="1"/>
          <w:numId w:val="8"/>
        </w:numPr>
      </w:pPr>
      <w: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E1E83" w:rsidRDefault="000E1E83" w:rsidP="00257E66">
      <w:pPr>
        <w:pStyle w:val="p"/>
      </w:pPr>
    </w:p>
    <w:p w:rsidR="000E1E83" w:rsidRDefault="000E1E83" w:rsidP="00257E66">
      <w:pPr>
        <w:pStyle w:val="justify"/>
        <w:numPr>
          <w:ilvl w:val="1"/>
          <w:numId w:val="8"/>
        </w:numPr>
      </w:pPr>
      <w: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0E1E83" w:rsidRDefault="000E1E83" w:rsidP="00257E66">
      <w:pPr>
        <w:pStyle w:val="p"/>
      </w:pPr>
    </w:p>
    <w:p w:rsidR="000E1E83" w:rsidRDefault="000E1E83" w:rsidP="00257E66">
      <w:pPr>
        <w:pStyle w:val="justify"/>
      </w:pPr>
      <w:r>
        <w:t>8.5. Jeżeli Wykonawca ma siedzibę lub miejsce zamieszkania poza terytorium Rzeczypospolitej Polskiej zamiast dokumentów określonych powyżej składa:</w:t>
      </w:r>
    </w:p>
    <w:p w:rsidR="000E1E83" w:rsidRDefault="000E1E83" w:rsidP="00257E66">
      <w:pPr>
        <w:pStyle w:val="p"/>
      </w:pPr>
    </w:p>
    <w:p w:rsidR="000E1E83" w:rsidRDefault="000E1E83" w:rsidP="00257E66">
      <w:pPr>
        <w:pStyle w:val="justify"/>
        <w:numPr>
          <w:ilvl w:val="1"/>
          <w:numId w:val="9"/>
        </w:numPr>
      </w:pPr>
      <w: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przez Zamawiającego powyżej, wystawioną nie wcześniej niż 6 miesięcy przed upływem terminu składania ofert</w:t>
      </w:r>
    </w:p>
    <w:p w:rsidR="000E1E83" w:rsidRDefault="000E1E83" w:rsidP="00257E66">
      <w:pPr>
        <w:pStyle w:val="p"/>
      </w:pPr>
    </w:p>
    <w:p w:rsidR="000E1E83" w:rsidRDefault="000E1E83" w:rsidP="00257E66">
      <w:pPr>
        <w:pStyle w:val="justify"/>
        <w:numPr>
          <w:ilvl w:val="1"/>
          <w:numId w:val="9"/>
        </w:numPr>
      </w:pPr>
      <w:r>
        <w:t>Dokument lub dokumenty wystawione w kraju, w którym wykonawca ma siedzibę lub miejsce zamieszkania, potwierdzające odpowiednio, że nie otwarto jego likwidacji ani nie ogłoszono upadłości, wystawiony nie wcześniej niż 3 miesiące przed upływem terminu składania ofert</w:t>
      </w:r>
    </w:p>
    <w:p w:rsidR="000E1E83" w:rsidRDefault="000E1E83" w:rsidP="00257E66">
      <w:pPr>
        <w:pStyle w:val="p"/>
      </w:pPr>
    </w:p>
    <w:p w:rsidR="000E1E83" w:rsidRDefault="000E1E83" w:rsidP="00257E66">
      <w:pPr>
        <w:pStyle w:val="p"/>
      </w:pPr>
      <w:r>
        <w:rPr>
          <w:rStyle w:val="bold"/>
        </w:rPr>
        <w:t>9. WYMAGANIA DOTYCZĄCE OŚWIADCZEŃ I DOKUMENTÓW</w:t>
      </w:r>
    </w:p>
    <w:p w:rsidR="000E1E83" w:rsidRDefault="000E1E83" w:rsidP="00257E66">
      <w:pPr>
        <w:pStyle w:val="p"/>
      </w:pPr>
    </w:p>
    <w:p w:rsidR="000E1E83" w:rsidRDefault="000E1E83" w:rsidP="00257E66">
      <w:pPr>
        <w:pStyle w:val="justify"/>
      </w:pPr>
      <w:r>
        <w:t>9.1.Zamawiający w niniejszym postępowaniu stosuje „procedurę odwróconą na postawie art. 24aa Ustawy. W związku z tym Zamawiający najpierw dokona oceny ofert, a następnie zbada, czy wykonawca, którego oferta została oceniona jako najkorzystniejsza, nie podlega wykluczeniu oraz spełnia warunki udziału w postępowaniu. Jeżeli wykonawca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 Zamawiający po ocenie ofert dokonuje weryfikacji wyłącznie oświadczenia o spełnianiu warunków udziału w postępowaniu oraz niepodleganiu wykluczeniu a także pozostałych dokumentów podmiotowych w odniesieniu do wykonawcy którego oferta jest najkorzystniejsza.</w:t>
      </w:r>
    </w:p>
    <w:p w:rsidR="000E1E83" w:rsidRDefault="000E1E83" w:rsidP="00257E66">
      <w:pPr>
        <w:pStyle w:val="p"/>
      </w:pPr>
    </w:p>
    <w:p w:rsidR="000E1E83" w:rsidRDefault="000E1E83" w:rsidP="00257E66">
      <w:pPr>
        <w:pStyle w:val="justify"/>
      </w:pPr>
      <w:r>
        <w:t>9.2. Do oferty Wykonawca dołącza aktualne na dzień składania ofert oświadczenie w zakresie wskazanym przez Zamawiającego. Informacje zawarte w oświadczeniu stanowią wstępne potwierdzenie, że Wykonawca nie podlega wykluczeniu oraz spełnia warunki udziału w postępowaniu.</w:t>
      </w:r>
    </w:p>
    <w:p w:rsidR="000E1E83" w:rsidRDefault="000E1E83" w:rsidP="00257E66">
      <w:pPr>
        <w:pStyle w:val="p"/>
      </w:pPr>
    </w:p>
    <w:p w:rsidR="000E1E83" w:rsidRDefault="000E1E83" w:rsidP="00257E66">
      <w:pPr>
        <w:pStyle w:val="justify"/>
      </w:pPr>
      <w:r>
        <w:t>9.3.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w:t>
      </w:r>
    </w:p>
    <w:p w:rsidR="000E1E83" w:rsidRDefault="000E1E83" w:rsidP="00257E66">
      <w:pPr>
        <w:pStyle w:val="p"/>
      </w:pPr>
    </w:p>
    <w:p w:rsidR="000E1E83" w:rsidRDefault="000E1E83" w:rsidP="00257E66">
      <w:pPr>
        <w:pStyle w:val="justify"/>
      </w:pPr>
      <w:r>
        <w:t>9.4. W przypadku wspólnego ubiegania się o zamówienie przez Wykonawców, oświadczenie składa każdy z Wykonawców wspólnie ubiegających się o zamówienie. Dokumenty te potwierdzają spełnianie warunków udziału w postępowaniu, w zakresie, w którym każdy z Wykonawców wykazuje spełnianie warunków udziału w postępowaniu oraz brak podstaw do wykluczenia.</w:t>
      </w:r>
    </w:p>
    <w:p w:rsidR="000E1E83" w:rsidRDefault="000E1E83" w:rsidP="00257E66">
      <w:pPr>
        <w:pStyle w:val="p"/>
      </w:pPr>
    </w:p>
    <w:p w:rsidR="000E1E83" w:rsidRDefault="000E1E83" w:rsidP="00257E66">
      <w:pPr>
        <w:pStyle w:val="justify"/>
      </w:pPr>
      <w:r>
        <w:t>9.5.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0E1E83" w:rsidRDefault="000E1E83" w:rsidP="00257E66">
      <w:pPr>
        <w:pStyle w:val="p"/>
      </w:pPr>
    </w:p>
    <w:p w:rsidR="000E1E83" w:rsidRDefault="000E1E83" w:rsidP="00257E66">
      <w:pPr>
        <w:pStyle w:val="justify"/>
      </w:pPr>
      <w:r>
        <w:t>9.6 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w:t>
      </w:r>
    </w:p>
    <w:p w:rsidR="000E1E83" w:rsidRDefault="000E1E83" w:rsidP="00257E66">
      <w:pPr>
        <w:pStyle w:val="p"/>
      </w:pPr>
    </w:p>
    <w:p w:rsidR="000E1E83" w:rsidRDefault="000E1E83" w:rsidP="00257E66">
      <w:pPr>
        <w:pStyle w:val="justify"/>
      </w:pPr>
      <w:r>
        <w:t>9.7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0E1E83" w:rsidRDefault="000E1E83" w:rsidP="00257E66">
      <w:pPr>
        <w:pStyle w:val="p"/>
      </w:pPr>
    </w:p>
    <w:p w:rsidR="000E1E83" w:rsidRDefault="000E1E83" w:rsidP="00257E66">
      <w:pPr>
        <w:pStyle w:val="justify"/>
      </w:pPr>
      <w:r>
        <w:t>9.8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E1E83" w:rsidRDefault="000E1E83" w:rsidP="00257E66">
      <w:pPr>
        <w:pStyle w:val="p"/>
      </w:pPr>
    </w:p>
    <w:p w:rsidR="000E1E83" w:rsidRDefault="000E1E83" w:rsidP="00257E66">
      <w:pPr>
        <w:pStyle w:val="justify"/>
      </w:pPr>
      <w:r>
        <w:t>9.9 Wykonawca nie jest zobowiązany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0E1E83" w:rsidRDefault="000E1E83" w:rsidP="00257E66">
      <w:pPr>
        <w:pStyle w:val="justify"/>
      </w:pPr>
    </w:p>
    <w:p w:rsidR="000E1E83" w:rsidRDefault="000E1E83" w:rsidP="00257E66">
      <w:pPr>
        <w:pStyle w:val="justify"/>
      </w:pPr>
      <w:r>
        <w:t xml:space="preserve">9.10. </w:t>
      </w:r>
      <w:r w:rsidRPr="007308DE">
        <w:t xml:space="preserve">Stosownie do treści art. 29 ust. 3a ustawy </w:t>
      </w:r>
      <w:r w:rsidRPr="007308DE">
        <w:rPr>
          <w:b/>
          <w:bCs/>
        </w:rPr>
        <w:t>Zamawiający wymaga zatrudnienia przez Wykonawcę lub Podwykonawcę na podstawie umowy o pracę</w:t>
      </w:r>
      <w:r w:rsidRPr="007308DE">
        <w:t>, osób wykonujących prace fizyczne związane z robotami budowlanymi w zakresie realizacji przedmiotu zamówienia.</w:t>
      </w:r>
    </w:p>
    <w:p w:rsidR="000E1E83" w:rsidRDefault="000E1E83" w:rsidP="00257E66">
      <w:pPr>
        <w:pStyle w:val="justify"/>
      </w:pPr>
    </w:p>
    <w:p w:rsidR="000E1E83" w:rsidRDefault="000E1E83" w:rsidP="00257E66">
      <w:pPr>
        <w:pStyle w:val="justify"/>
        <w:numPr>
          <w:ilvl w:val="0"/>
          <w:numId w:val="10"/>
        </w:numPr>
      </w:pPr>
      <w:r w:rsidRPr="007308DE">
        <w:t xml:space="preserve">Wykonawca lub Podwykonawca ma obowiązek zatrudnienia pracowników wykonujących powyższe czynności na umowę o pracę w rozumieniu przepisów ustawy z dnia 26 czerwca 1974 r. - Kodeks pracy (Dz.U. z 2016r., poz. 1666 ze zm.). </w:t>
      </w:r>
    </w:p>
    <w:p w:rsidR="000E1E83" w:rsidRDefault="000E1E83" w:rsidP="00257E66">
      <w:pPr>
        <w:pStyle w:val="justify"/>
        <w:ind w:left="708"/>
      </w:pPr>
      <w:r w:rsidRPr="007308DE">
        <w:t xml:space="preserve">Przed przystąpieniem do realizacji robót budowlanych, Wykonawca, w terminie 10 dni od zawarcia umowy, przedkłada Zamawiającemu wykaz osób, które wykonywać będą czynności określone w </w:t>
      </w:r>
      <w:r w:rsidRPr="002F607A">
        <w:t>przedmiarze robót stanowiącym załącznik do SIWZ</w:t>
      </w:r>
      <w:r>
        <w:rPr>
          <w:color w:val="FF0000"/>
        </w:rPr>
        <w:t xml:space="preserve"> </w:t>
      </w:r>
      <w:r w:rsidRPr="007308DE">
        <w:t xml:space="preserve">(„Wykaz pracowników”, stanowi załącznik nr 1 do projektu umowy). </w:t>
      </w:r>
    </w:p>
    <w:p w:rsidR="000E1E83" w:rsidRDefault="000E1E83" w:rsidP="00257E66">
      <w:pPr>
        <w:pStyle w:val="justify"/>
        <w:ind w:firstLine="708"/>
      </w:pPr>
      <w:r w:rsidRPr="007308DE">
        <w:t xml:space="preserve">Wykaz zawiera: </w:t>
      </w:r>
    </w:p>
    <w:p w:rsidR="000E1E83" w:rsidRDefault="000E1E83" w:rsidP="00257E66">
      <w:pPr>
        <w:pStyle w:val="justify"/>
        <w:numPr>
          <w:ilvl w:val="0"/>
          <w:numId w:val="11"/>
        </w:numPr>
      </w:pPr>
      <w:r w:rsidRPr="007308DE">
        <w:t xml:space="preserve">liczbę pracowników wykonujących określony rodzaj czynności, </w:t>
      </w:r>
    </w:p>
    <w:p w:rsidR="000E1E83" w:rsidRDefault="000E1E83" w:rsidP="00257E66">
      <w:pPr>
        <w:pStyle w:val="justify"/>
        <w:numPr>
          <w:ilvl w:val="0"/>
          <w:numId w:val="11"/>
        </w:numPr>
      </w:pPr>
      <w:r w:rsidRPr="007308DE">
        <w:t xml:space="preserve">rodzaj wykonywanych przez nich czynności, </w:t>
      </w:r>
    </w:p>
    <w:p w:rsidR="000E1E83" w:rsidRDefault="000E1E83" w:rsidP="00257E66">
      <w:pPr>
        <w:pStyle w:val="justify"/>
        <w:numPr>
          <w:ilvl w:val="0"/>
          <w:numId w:val="11"/>
        </w:numPr>
      </w:pPr>
      <w:r w:rsidRPr="007308DE">
        <w:t xml:space="preserve">okres, w którym planowane jest wykonywanie pracy przez tych pracowników, </w:t>
      </w:r>
    </w:p>
    <w:p w:rsidR="000E1E83" w:rsidRDefault="000E1E83" w:rsidP="00257E66">
      <w:pPr>
        <w:pStyle w:val="justify"/>
        <w:numPr>
          <w:ilvl w:val="0"/>
          <w:numId w:val="11"/>
        </w:numPr>
      </w:pPr>
      <w:r w:rsidRPr="007308DE">
        <w:t>wymiary etatów, na których zatrudnieni są pracownicy.</w:t>
      </w:r>
    </w:p>
    <w:p w:rsidR="000E1E83" w:rsidRDefault="000E1E83" w:rsidP="00257E66">
      <w:pPr>
        <w:pStyle w:val="p"/>
        <w:ind w:left="708"/>
        <w:jc w:val="both"/>
      </w:pPr>
      <w:r w:rsidRPr="007308DE">
        <w:t xml:space="preserve">Wykonawca zobowiązuje się uzyskać od każdego pracownika wymienionego w wykazie zgody na przetwarzanie przez Zamawiającego danych osobowych pracownika w zakresie związanym z realizacją przedmiotu umowy, zgodnie z ustawą z dnia 29 sierpnia 1997r. o ochronie danych osobowych (tj. Dz. U. z 2016r., poz. 922). </w:t>
      </w:r>
    </w:p>
    <w:p w:rsidR="000E1E83" w:rsidRDefault="000E1E83" w:rsidP="00257E66">
      <w:pPr>
        <w:pStyle w:val="p"/>
        <w:ind w:left="708"/>
        <w:jc w:val="both"/>
      </w:pPr>
      <w:r w:rsidRPr="007308DE">
        <w:t>Dane w wykazie powinny być na bieżąco, nie później niż w terminie 7 dni od zaistnienia stosownych okoliczności, aktualizowane przez Wykonawcę i przedkładane Zamawiającemu na piśmie. Dotyczy to również uzyskiwania zgody na przetwarzanie danych osobowych pracowników nowozatrudnionych.</w:t>
      </w:r>
    </w:p>
    <w:p w:rsidR="000E1E83" w:rsidRDefault="000E1E83" w:rsidP="00257E66">
      <w:pPr>
        <w:pStyle w:val="p"/>
        <w:jc w:val="both"/>
      </w:pPr>
    </w:p>
    <w:p w:rsidR="000E1E83" w:rsidRDefault="000E1E83" w:rsidP="00257E66">
      <w:pPr>
        <w:pStyle w:val="p"/>
        <w:numPr>
          <w:ilvl w:val="0"/>
          <w:numId w:val="10"/>
        </w:numPr>
        <w:jc w:val="both"/>
      </w:pPr>
      <w:r w:rsidRPr="007308DE">
        <w:t>Każdorazowo na żądanie Zamawiającego, w terminie przez niego wskazanym, nie krótszym niż 3 dni robocze, Wykonawca zobowiązuje się przedłożyć oświadczenie, że wskazani pracownicy byli w danym okresie zatrudnieni na warunkach określonych w wykazie.</w:t>
      </w:r>
    </w:p>
    <w:p w:rsidR="000E1E83" w:rsidRDefault="000E1E83" w:rsidP="00257E66">
      <w:pPr>
        <w:pStyle w:val="p"/>
        <w:jc w:val="both"/>
      </w:pPr>
    </w:p>
    <w:p w:rsidR="000E1E83" w:rsidRDefault="000E1E83" w:rsidP="00257E66">
      <w:pPr>
        <w:pStyle w:val="p"/>
        <w:numPr>
          <w:ilvl w:val="0"/>
          <w:numId w:val="10"/>
        </w:numPr>
        <w:jc w:val="both"/>
      </w:pPr>
      <w:r w:rsidRPr="007308DE">
        <w:t>Zamawiający zastrzega sobie możliwość kontroli zatrudnienia pracowników zatrudnionych zgodnie z pkt. 1 przez cały okres realizacji wykonywanych przez nich czynności, bez wcześniejszego uprzedzenia Wykonawcy. W przypadku wątpliwości Zamawiającego, w szczególności co do autentyczności i zgodności ze stanem faktycznym informacji podanych w wykazie, o którym mowa w pkt.1. lub innych okoliczności dotyczących zatrudnienia pracowników, Zamawiający we współpracy z Państwową Inspekcją Pracy ma prawo podjąć działania zmierzające do wyjaśnienia powstałych wątpliwości. Wykonawca może zostać zobowiązany do okazania we wskazanym terminie dokumentów potwierdzających zatrudnienie pracowników.</w:t>
      </w:r>
    </w:p>
    <w:p w:rsidR="000E1E83" w:rsidRDefault="000E1E83" w:rsidP="00257E66">
      <w:pPr>
        <w:pStyle w:val="p"/>
        <w:jc w:val="both"/>
      </w:pPr>
    </w:p>
    <w:p w:rsidR="000E1E83" w:rsidRDefault="000E1E83" w:rsidP="00257E66">
      <w:pPr>
        <w:pStyle w:val="p"/>
        <w:numPr>
          <w:ilvl w:val="0"/>
          <w:numId w:val="10"/>
        </w:numPr>
        <w:jc w:val="both"/>
      </w:pPr>
      <w:r w:rsidRPr="007308DE">
        <w:t>Nie</w:t>
      </w:r>
      <w:r>
        <w:t xml:space="preserve"> </w:t>
      </w:r>
      <w:r w:rsidRPr="007308DE">
        <w:t>przedłożenie przez Wykonawcę wykazu, oświadczenia lub dokumentów, o których mowa powyżej, w określonym terminie będzie traktowane jako niewypełnienie obowiązku zatrudnienia pracowników na podstawie umowy o pracę, sankcjonowane na warunkach określonych</w:t>
      </w:r>
      <w:r>
        <w:t xml:space="preserve"> </w:t>
      </w:r>
      <w:r w:rsidRPr="007308DE">
        <w:t>w załączonym do SIWZ projekcie umowy. Dodatkowo, w przypadku podejrzenia przez Zamawiającego naruszenia obowiązków związanych z zatrudnieniem pracowników na umowę o pracę Zamawiający powiadomi o tym fakcie właściwe organy, celem przeprowadzenia stosownego postępowania</w:t>
      </w:r>
    </w:p>
    <w:p w:rsidR="000E1E83" w:rsidRDefault="000E1E83" w:rsidP="00257E66">
      <w:pPr>
        <w:pStyle w:val="p"/>
      </w:pPr>
    </w:p>
    <w:p w:rsidR="000E1E83" w:rsidRDefault="000E1E83" w:rsidP="00257E66">
      <w:pPr>
        <w:pStyle w:val="p"/>
      </w:pPr>
      <w:r>
        <w:rPr>
          <w:rStyle w:val="bold"/>
        </w:rPr>
        <w:t>10. SPOSÓB POROZUMIEWANIA SIĘ Z ZAMAWIAJĄCYM</w:t>
      </w:r>
    </w:p>
    <w:p w:rsidR="000E1E83" w:rsidRDefault="000E1E83" w:rsidP="00257E66">
      <w:pPr>
        <w:pStyle w:val="p"/>
      </w:pPr>
    </w:p>
    <w:p w:rsidR="000E1E83" w:rsidRDefault="000E1E83" w:rsidP="00257E66">
      <w:pPr>
        <w:pStyle w:val="justify"/>
      </w:pPr>
      <w:r>
        <w:t>10.1. Wyjaśnienia dotyczące Specyfikacji Istotnych Warunków Zamówienia udzielane będą z zachowaniem zasad określonych w Ustawie (art. 38).</w:t>
      </w:r>
    </w:p>
    <w:p w:rsidR="000E1E83" w:rsidRDefault="000E1E83" w:rsidP="00257E66">
      <w:pPr>
        <w:pStyle w:val="justify"/>
      </w:pPr>
      <w:r>
        <w:t>10.2. W niniejszym postępowaniu wszelkie oświadczenia, wnioski, zawiadomienia, wezwania oraz informacje Zamawiający i wykonawcy przekazują pisemnie, faksem, drogą elektroniczną.</w:t>
      </w:r>
    </w:p>
    <w:p w:rsidR="000E1E83" w:rsidRDefault="000E1E83" w:rsidP="00257E66">
      <w:pPr>
        <w:pStyle w:val="justify"/>
      </w:pPr>
      <w:r>
        <w:t>10.3. Wybrany sposób przekazywania oświadczeń, wniosków, zawiadomień wezwań oraz informacji nie może ograniczać konkurencji; zawsze dopuszczalna jest forma pisemna, z zastrzeżeniem wyjątków przewidzianych w Ustawie.</w:t>
      </w:r>
    </w:p>
    <w:p w:rsidR="000E1E83" w:rsidRDefault="000E1E83" w:rsidP="00257E66">
      <w:pPr>
        <w:pStyle w:val="p"/>
      </w:pPr>
    </w:p>
    <w:p w:rsidR="000E1E83" w:rsidRDefault="000E1E83" w:rsidP="00257E66">
      <w:pPr>
        <w:pStyle w:val="p"/>
      </w:pPr>
      <w:r>
        <w:rPr>
          <w:rStyle w:val="bold"/>
        </w:rPr>
        <w:t>11. TERMIN ZWIĄZANIA OFERTĄ I TERMIN OTWARCIA OFERT</w:t>
      </w:r>
    </w:p>
    <w:p w:rsidR="000E1E83" w:rsidRDefault="000E1E83" w:rsidP="00257E66">
      <w:pPr>
        <w:pStyle w:val="p"/>
      </w:pPr>
    </w:p>
    <w:p w:rsidR="000E1E83" w:rsidRDefault="000E1E83" w:rsidP="00257E66">
      <w:pPr>
        <w:pStyle w:val="justify"/>
      </w:pPr>
      <w:r>
        <w:t>11.1. Wykonawca pozostaje związany ofertą przez okres 30 dni.</w:t>
      </w:r>
    </w:p>
    <w:p w:rsidR="000E1E83" w:rsidRDefault="000E1E83" w:rsidP="00257E66">
      <w:pPr>
        <w:pStyle w:val="justify"/>
      </w:pPr>
      <w:r>
        <w:t>11.2. Bieg terminu związania ofertą rozpoczyna się wraz z dniem otwarcia ofert.</w:t>
      </w:r>
    </w:p>
    <w:p w:rsidR="000E1E83" w:rsidRDefault="000E1E83" w:rsidP="00257E66">
      <w:pPr>
        <w:pStyle w:val="justify"/>
      </w:pPr>
      <w:r>
        <w:t>11.3. Co najmniej na 3 dni przed upływem terminu związania ofertą Zamawiający może tylko raz zwrócić się do wykonawców o wyrażenie zgody na przedłużenie tego terminu o oznaczony okres, nie dłuższy jednak niż 60 dni.</w:t>
      </w:r>
    </w:p>
    <w:p w:rsidR="000E1E83" w:rsidRDefault="000E1E83" w:rsidP="00257E66">
      <w:pPr>
        <w:pStyle w:val="p"/>
      </w:pPr>
    </w:p>
    <w:p w:rsidR="000E1E83" w:rsidRDefault="000E1E83" w:rsidP="00257E66">
      <w:pPr>
        <w:pStyle w:val="p"/>
      </w:pPr>
      <w:r>
        <w:rPr>
          <w:rStyle w:val="bold"/>
        </w:rPr>
        <w:t>12. OPIS SPOSOBU PRZYGOTOWYWANIA OFERT</w:t>
      </w:r>
    </w:p>
    <w:p w:rsidR="000E1E83" w:rsidRDefault="000E1E83" w:rsidP="00257E66">
      <w:pPr>
        <w:pStyle w:val="p"/>
      </w:pPr>
    </w:p>
    <w:p w:rsidR="000E1E83" w:rsidRDefault="000E1E83" w:rsidP="00257E66">
      <w:pPr>
        <w:pStyle w:val="justify"/>
      </w:pPr>
      <w:r>
        <w:t>12.1. Wykonawca może złożyć tylko jedną ofertę.</w:t>
      </w:r>
    </w:p>
    <w:p w:rsidR="000E1E83" w:rsidRDefault="000E1E83" w:rsidP="00257E66">
      <w:pPr>
        <w:pStyle w:val="justify"/>
      </w:pPr>
      <w:r>
        <w:t>12.2. 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0E1E83" w:rsidRDefault="000E1E83" w:rsidP="00257E66">
      <w:pPr>
        <w:pStyle w:val="justify"/>
      </w:pPr>
      <w:r>
        <w:t>12.3. Zamawiający nie przewiduje zwrotu kosztów udziału w postępowaniu.</w:t>
      </w:r>
    </w:p>
    <w:p w:rsidR="000E1E83" w:rsidRDefault="000E1E83" w:rsidP="00257E66">
      <w:pPr>
        <w:pStyle w:val="justify"/>
      </w:pPr>
      <w:r>
        <w:t>12.4. Oferta wraz ze stanowiącymi jej integralną część załącznikami musi być sporządzona przez wykonawcę ściśle według postanowień SIWZ.</w:t>
      </w:r>
    </w:p>
    <w:p w:rsidR="000E1E83" w:rsidRDefault="000E1E83" w:rsidP="00257E66">
      <w:pPr>
        <w:pStyle w:val="justify"/>
      </w:pPr>
      <w:r>
        <w:t>12.5. Oferta musi być sporządzona według wzoru formularza oferty stanowiącego załącznik do SIWZ.</w:t>
      </w:r>
    </w:p>
    <w:p w:rsidR="000E1E83" w:rsidRDefault="000E1E83" w:rsidP="00257E66">
      <w:pPr>
        <w:pStyle w:val="justify"/>
      </w:pPr>
      <w:r>
        <w:t>12.6. Oferta musi być sporządzona w języku polskim. Dokumenty sporządzone w języku obcym muszą być złożone wraz z tłumaczeniem na język polski.</w:t>
      </w:r>
    </w:p>
    <w:p w:rsidR="000E1E83" w:rsidRDefault="000E1E83" w:rsidP="00257E66">
      <w:pPr>
        <w:pStyle w:val="justify"/>
      </w:pPr>
      <w:r>
        <w:t>12.7. Proponuje się, aby wszystkie zapisane strony oferty wraz z załącznikami były kolejno ponumerowane i złączone w sposób trwały oraz na każdej stronie podpisane przez osobę (osoby) uprawnione do składania oświadczeń woli w imieniu wykonawcy, przy czym co najmniej w miejscach wskazanych przez Zamawiającego (formularz oferty, oświadczenia) podpis powinien być czytelny (imię i nazwisko). Pozostałe strony mogą być parafowane.</w:t>
      </w:r>
    </w:p>
    <w:p w:rsidR="000E1E83" w:rsidRDefault="000E1E83" w:rsidP="00257E66">
      <w:pPr>
        <w:pStyle w:val="justify"/>
      </w:pPr>
      <w:r>
        <w:t>12.8. Wszelkie poprawki lub zmiany w tekście oferty muszą być parafowane przez osobę (osoby) podpisujące ofertę i opatrzone datami ich dokonania.</w:t>
      </w:r>
    </w:p>
    <w:p w:rsidR="000E1E83" w:rsidRDefault="000E1E83" w:rsidP="00257E66">
      <w:pPr>
        <w:pStyle w:val="justify"/>
      </w:pPr>
      <w:r>
        <w:t>12.9. Wykonawca jest zobowiązany wskazać w ofercie części zamówienia, które zamierza powierzyć podwykonawcom oraz zobowiązany jest do podania firm podwykonawców.</w:t>
      </w:r>
    </w:p>
    <w:p w:rsidR="000E1E83" w:rsidRDefault="000E1E83" w:rsidP="00257E66">
      <w:pPr>
        <w:pStyle w:val="justify"/>
      </w:pPr>
      <w:r>
        <w:t>12.10. Do oferty wykonawca załącza oświadczenie o spełnianiu warunków oraz niepodleganiu wykluczeniu  oraz:</w:t>
      </w:r>
    </w:p>
    <w:p w:rsidR="000E1E83" w:rsidRDefault="000E1E83" w:rsidP="00257E66">
      <w:pPr>
        <w:pStyle w:val="p"/>
      </w:pPr>
    </w:p>
    <w:p w:rsidR="000E1E83" w:rsidRDefault="000E1E83" w:rsidP="00257E66">
      <w:pPr>
        <w:pStyle w:val="justify"/>
        <w:numPr>
          <w:ilvl w:val="0"/>
          <w:numId w:val="2"/>
        </w:numPr>
      </w:pPr>
      <w:r>
        <w:t>odpowiednie pełnomocnictwa wraz z dokumentem potwierdzającym umocowanie do udzielania pełnomocnictw</w:t>
      </w:r>
    </w:p>
    <w:p w:rsidR="000E1E83" w:rsidRDefault="000E1E83" w:rsidP="00257E66">
      <w:pPr>
        <w:pStyle w:val="justify"/>
        <w:numPr>
          <w:ilvl w:val="0"/>
          <w:numId w:val="2"/>
        </w:numPr>
      </w:pPr>
      <w:r>
        <w:t xml:space="preserve">kosztorys ofertowy – sporządzony na podstawie dokumentacji technicznej załączonej do SIWZ – kosztorys ofertowy ma charakter wyłącznie pomocniczy i nie zmienia zasad wynagrodzenia przyjętego w tym postępowaniu – wynagrodzenie ryczałtowe. </w:t>
      </w:r>
    </w:p>
    <w:p w:rsidR="000E1E83" w:rsidRDefault="000E1E83" w:rsidP="00257E66">
      <w:pPr>
        <w:pStyle w:val="p"/>
      </w:pPr>
    </w:p>
    <w:p w:rsidR="000E1E83" w:rsidRDefault="000E1E83" w:rsidP="00257E66">
      <w:pPr>
        <w:pStyle w:val="justify"/>
      </w:pPr>
      <w:r>
        <w:t>12.11. Wykonawca zamieszcza ofertę w kopercie  oznaczonej nazwą i adresem Zamawiającego oraz opisaną</w:t>
      </w:r>
    </w:p>
    <w:p w:rsidR="000E1E83" w:rsidRDefault="000E1E83" w:rsidP="00257E66">
      <w:pPr>
        <w:pStyle w:val="justify"/>
      </w:pPr>
      <w:r>
        <w:t xml:space="preserve">         w następujący sposób:</w:t>
      </w:r>
    </w:p>
    <w:p w:rsidR="000E1E83" w:rsidRDefault="000E1E83" w:rsidP="00257E66">
      <w:pPr>
        <w:pStyle w:val="p"/>
      </w:pPr>
    </w:p>
    <w:p w:rsidR="000E1E83" w:rsidRDefault="000E1E83" w:rsidP="00715124">
      <w:pPr>
        <w:pStyle w:val="center"/>
        <w:rPr>
          <w:rStyle w:val="bold"/>
        </w:rPr>
      </w:pPr>
      <w:r>
        <w:rPr>
          <w:rStyle w:val="bold"/>
        </w:rPr>
        <w:t>Oferta w postępowaniu:, „Przebudowę nawierzchni drogi gminnej nr 674175P od skrzyżowania</w:t>
      </w:r>
    </w:p>
    <w:p w:rsidR="000E1E83" w:rsidRDefault="000E1E83" w:rsidP="00715124">
      <w:pPr>
        <w:pStyle w:val="center"/>
      </w:pPr>
      <w:r>
        <w:rPr>
          <w:rStyle w:val="bold"/>
        </w:rPr>
        <w:t>z drogą powiatową nr 4342 P Stawiszyn – Pleszew do granicy gminy Blizanów”</w:t>
      </w:r>
    </w:p>
    <w:p w:rsidR="000E1E83" w:rsidRDefault="000E1E83" w:rsidP="00715124">
      <w:pPr>
        <w:pStyle w:val="p"/>
        <w:jc w:val="center"/>
      </w:pPr>
    </w:p>
    <w:p w:rsidR="000E1E83" w:rsidRDefault="000E1E83" w:rsidP="00257E66">
      <w:pPr>
        <w:pStyle w:val="center"/>
        <w:rPr>
          <w:rStyle w:val="bold"/>
        </w:rPr>
      </w:pPr>
    </w:p>
    <w:p w:rsidR="000E1E83" w:rsidRDefault="000E1E83" w:rsidP="00257E66">
      <w:pPr>
        <w:pStyle w:val="center"/>
      </w:pPr>
      <w:r>
        <w:rPr>
          <w:rStyle w:val="bold"/>
        </w:rPr>
        <w:t>NIE OTWIERAĆ przed dniem 03</w:t>
      </w:r>
      <w:r w:rsidRPr="002F607A">
        <w:rPr>
          <w:rStyle w:val="bold"/>
        </w:rPr>
        <w:t xml:space="preserve"> .0</w:t>
      </w:r>
      <w:r>
        <w:rPr>
          <w:rStyle w:val="bold"/>
        </w:rPr>
        <w:t>3</w:t>
      </w:r>
      <w:r w:rsidRPr="002F607A">
        <w:rPr>
          <w:rStyle w:val="bold"/>
        </w:rPr>
        <w:t>.2017</w:t>
      </w:r>
      <w:r>
        <w:rPr>
          <w:rStyle w:val="bold"/>
          <w:color w:val="FF0000"/>
        </w:rPr>
        <w:t xml:space="preserve"> </w:t>
      </w:r>
      <w:r>
        <w:rPr>
          <w:rStyle w:val="bold"/>
        </w:rPr>
        <w:t>roku, godz. 10:15”.</w:t>
      </w:r>
    </w:p>
    <w:p w:rsidR="000E1E83" w:rsidRDefault="000E1E83" w:rsidP="00257E66">
      <w:pPr>
        <w:pStyle w:val="p"/>
      </w:pPr>
    </w:p>
    <w:p w:rsidR="000E1E83" w:rsidRDefault="000E1E83" w:rsidP="00257E66">
      <w:pPr>
        <w:pStyle w:val="justify"/>
      </w:pPr>
      <w:r>
        <w:t xml:space="preserve">12.12.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w:t>
      </w:r>
    </w:p>
    <w:p w:rsidR="000E1E83" w:rsidRDefault="000E1E83" w:rsidP="00257E66">
      <w:pPr>
        <w:pStyle w:val="justify"/>
      </w:pPr>
      <w:r>
        <w:t>pkt. 12.11. oraz dodatkowo oznaczone słowami „ZMIANA” lub „WYCOFANIE”.</w:t>
      </w:r>
    </w:p>
    <w:p w:rsidR="000E1E83" w:rsidRDefault="000E1E83" w:rsidP="00257E66">
      <w:pPr>
        <w:pStyle w:val="justify"/>
      </w:pPr>
      <w:r>
        <w:t>12.13. Zamawiający odrzuci ofertę, jeżeli wystąpią okoliczności wskazane w art. 89 ust. 1 Ustawy.</w:t>
      </w:r>
    </w:p>
    <w:p w:rsidR="000E1E83" w:rsidRDefault="000E1E83" w:rsidP="00257E66">
      <w:pPr>
        <w:pStyle w:val="justify"/>
      </w:pPr>
      <w:r>
        <w:t>12.14. W przypadku pojawienia się w ofercie informacji stanowiących tajemnicę przedsiębiorstwa w rozumieniu przepisów o zwalczaniu nieuczciwej konkurencji Zamawiający nie jest upoważniony do ich ujawnienia, jeżeli wykonawca nie później niż w terminie składania ofert zastrzegł, że nie mogą być one udostępnione oraz wykazał, iż zastrzeżone informacje stanowią tajemnicę przedsiębiorstwa. Wykonawca nie może zastrzec informacji, o których mowa w art. 86 ust. 4 Ustawy. Wykonawca ma obowiązek informacje stanowiące tajemnicę jego przedsiębiorstwa oznaczyć klauzulą: „Nie udostępniać. Informacje stanowią tajemnicę przedsiębiorstwa”.</w:t>
      </w:r>
    </w:p>
    <w:p w:rsidR="000E1E83" w:rsidRDefault="000E1E83" w:rsidP="00257E66">
      <w:pPr>
        <w:pStyle w:val="p"/>
      </w:pPr>
    </w:p>
    <w:p w:rsidR="000E1E83" w:rsidRDefault="000E1E83" w:rsidP="00257E66">
      <w:pPr>
        <w:pStyle w:val="p"/>
      </w:pPr>
      <w:r>
        <w:rPr>
          <w:rStyle w:val="bold"/>
        </w:rPr>
        <w:t>13. MIEJSCE ORAZ TERMIN SKŁADANIA I OTWARCIA OFERT</w:t>
      </w:r>
    </w:p>
    <w:p w:rsidR="000E1E83" w:rsidRDefault="000E1E83" w:rsidP="00257E66">
      <w:pPr>
        <w:pStyle w:val="p"/>
      </w:pPr>
    </w:p>
    <w:p w:rsidR="000E1E83" w:rsidRDefault="000E1E83" w:rsidP="00257E66">
      <w:pPr>
        <w:pStyle w:val="justify"/>
      </w:pPr>
      <w:r>
        <w:t xml:space="preserve">13.1. Oferty należy składać do </w:t>
      </w:r>
      <w:r>
        <w:rPr>
          <w:rStyle w:val="bold"/>
        </w:rPr>
        <w:t>dnia  03. 03</w:t>
      </w:r>
      <w:r w:rsidRPr="002F607A">
        <w:rPr>
          <w:rStyle w:val="bold"/>
        </w:rPr>
        <w:t>. 2017 roku, do godz. 10:00</w:t>
      </w:r>
      <w:r>
        <w:t xml:space="preserve"> w siedzibie Zamawiającego (adres: Urząd Gminy i Miasta Stawiszyn, ul. Szosa Pleszewska 3, 62-820 Stawiszyn, Polska - sekretariat). Oferty otrzymane przez Zamawiającego po terminie składania ofert zostaną zwrócone wykonawcom bez ich otwierania, zgodnie z art. 84 ust. 2 Ustawy.</w:t>
      </w:r>
    </w:p>
    <w:p w:rsidR="000E1E83" w:rsidRDefault="000E1E83" w:rsidP="00257E66">
      <w:pPr>
        <w:pStyle w:val="justify"/>
      </w:pPr>
      <w:r>
        <w:t xml:space="preserve">13.2. Otwarcie ofert nastąpi w </w:t>
      </w:r>
      <w:r>
        <w:rPr>
          <w:rStyle w:val="bold"/>
        </w:rPr>
        <w:t>dniu 03</w:t>
      </w:r>
      <w:r w:rsidRPr="002F607A">
        <w:rPr>
          <w:rStyle w:val="bold"/>
        </w:rPr>
        <w:t>.0</w:t>
      </w:r>
      <w:r>
        <w:rPr>
          <w:rStyle w:val="bold"/>
        </w:rPr>
        <w:t>3</w:t>
      </w:r>
      <w:r w:rsidRPr="002F607A">
        <w:rPr>
          <w:rStyle w:val="bold"/>
        </w:rPr>
        <w:t>.2017 roku, o godz. 10:15</w:t>
      </w:r>
      <w:r>
        <w:t xml:space="preserve"> w siedzibie Zamawiającego.</w:t>
      </w:r>
    </w:p>
    <w:p w:rsidR="000E1E83" w:rsidRDefault="000E1E83" w:rsidP="00257E66">
      <w:pPr>
        <w:pStyle w:val="p"/>
      </w:pPr>
    </w:p>
    <w:p w:rsidR="000E1E83" w:rsidRDefault="000E1E83" w:rsidP="00257E66">
      <w:pPr>
        <w:pStyle w:val="p"/>
      </w:pPr>
      <w:r>
        <w:rPr>
          <w:rStyle w:val="bold"/>
        </w:rPr>
        <w:t>14. OPIS SPOSOBU OBLICZANIA CENY</w:t>
      </w:r>
    </w:p>
    <w:p w:rsidR="000E1E83" w:rsidRDefault="000E1E83" w:rsidP="00257E66">
      <w:pPr>
        <w:pStyle w:val="p"/>
      </w:pPr>
    </w:p>
    <w:p w:rsidR="000E1E83" w:rsidRDefault="000E1E83" w:rsidP="00257E66">
      <w:pPr>
        <w:pStyle w:val="justify"/>
      </w:pPr>
      <w:r>
        <w:t>14.1. Zamawiający będzie brał pod uwagę cenę brutto za wykonanie przedmiotu niniejszego zamówienia.</w:t>
      </w:r>
    </w:p>
    <w:p w:rsidR="000E1E83" w:rsidRDefault="000E1E83" w:rsidP="00257E66">
      <w:pPr>
        <w:pStyle w:val="justify"/>
      </w:pPr>
      <w:r>
        <w:t>14.2. Cenę deklaruje się na formularzu oferty załączonym do SIWZ, podając: cenę jednostkowa netto, cenę jednostkowa brutto, stawkę VAT.</w:t>
      </w:r>
    </w:p>
    <w:p w:rsidR="000E1E83" w:rsidRDefault="000E1E83" w:rsidP="00257E66">
      <w:pPr>
        <w:pStyle w:val="justify"/>
      </w:pPr>
      <w:r>
        <w:t>14.3. 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p>
    <w:p w:rsidR="000E1E83" w:rsidRDefault="000E1E83" w:rsidP="00257E66">
      <w:pPr>
        <w:pStyle w:val="justify"/>
      </w:pPr>
      <w:r>
        <w:t>14.4. Cena musi być wyrażona w złotych polskich, z dokładnością do dwóch miejsc po przecinku.</w:t>
      </w:r>
    </w:p>
    <w:p w:rsidR="000E1E83" w:rsidRDefault="000E1E83" w:rsidP="00257E66">
      <w:pPr>
        <w:pStyle w:val="justify"/>
      </w:pPr>
      <w:r>
        <w:t>14.5. Zastosowanie przez wykonawcę stawki podatku od towarów i usług niezgodnej z obowiązującymi przepisami spowoduje odrzucenie oferty.</w:t>
      </w:r>
    </w:p>
    <w:p w:rsidR="000E1E83" w:rsidRDefault="000E1E83" w:rsidP="00257E66">
      <w:pPr>
        <w:pStyle w:val="justify"/>
      </w:pPr>
      <w:r>
        <w:t>14.6. Błąd w obliczeniu ceny, którego nie można poprawić na podstawie art. 87 ust. 2 pkt. 2 Ustawy, spowoduje odrzucenie oferty.</w:t>
      </w:r>
    </w:p>
    <w:p w:rsidR="000E1E83" w:rsidRDefault="000E1E83" w:rsidP="00257E66">
      <w:pPr>
        <w:pStyle w:val="p"/>
      </w:pPr>
    </w:p>
    <w:p w:rsidR="000E1E83" w:rsidRDefault="000E1E83" w:rsidP="00257E66">
      <w:pPr>
        <w:pStyle w:val="p"/>
      </w:pPr>
      <w:r>
        <w:rPr>
          <w:rStyle w:val="bold"/>
        </w:rPr>
        <w:t>15. OPIS KRYTERIÓW, KTÓRYMI ZAMAWIAJĄCY BĘDZIE SIĘ KIEROWAŁ PRZY WYBORZE OFERTY, WRAZ Z PODANIEM ZNACZENIA TYCH KRYTERIÓW I SPOSOBU OCENY OFERT</w:t>
      </w:r>
    </w:p>
    <w:p w:rsidR="000E1E83" w:rsidRDefault="000E1E83" w:rsidP="00257E66">
      <w:pPr>
        <w:pStyle w:val="p"/>
      </w:pPr>
    </w:p>
    <w:p w:rsidR="000E1E83" w:rsidRDefault="000E1E83" w:rsidP="00257E66">
      <w:pPr>
        <w:pStyle w:val="justify"/>
      </w:pPr>
      <w:r>
        <w:t>15.1. Zamawiający będzie oceniał oferty według następującego kryterium:</w:t>
      </w:r>
    </w:p>
    <w:p w:rsidR="000E1E83" w:rsidRDefault="000E1E83" w:rsidP="00257E66">
      <w:pPr>
        <w:pStyle w:val="p"/>
      </w:pPr>
    </w:p>
    <w:tbl>
      <w:tblPr>
        <w:tblW w:w="0" w:type="auto"/>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0A0"/>
      </w:tblPr>
      <w:tblGrid>
        <w:gridCol w:w="865"/>
        <w:gridCol w:w="4200"/>
        <w:gridCol w:w="4125"/>
      </w:tblGrid>
      <w:tr w:rsidR="000E1E83">
        <w:tc>
          <w:tcPr>
            <w:tcW w:w="1000" w:type="dxa"/>
            <w:tcBorders>
              <w:bottom w:val="single" w:sz="2" w:space="0" w:color="auto"/>
            </w:tcBorders>
            <w:vAlign w:val="center"/>
          </w:tcPr>
          <w:p w:rsidR="000E1E83" w:rsidRDefault="000E1E83" w:rsidP="007F45FF">
            <w:pPr>
              <w:pStyle w:val="tableCenter"/>
              <w:spacing w:after="200"/>
            </w:pPr>
            <w:r>
              <w:rPr>
                <w:rStyle w:val="bold"/>
              </w:rPr>
              <w:t>Nr</w:t>
            </w:r>
          </w:p>
        </w:tc>
        <w:tc>
          <w:tcPr>
            <w:tcW w:w="5000" w:type="dxa"/>
            <w:tcBorders>
              <w:bottom w:val="single" w:sz="2" w:space="0" w:color="auto"/>
            </w:tcBorders>
            <w:vAlign w:val="center"/>
          </w:tcPr>
          <w:p w:rsidR="000E1E83" w:rsidRDefault="000E1E83" w:rsidP="007F45FF">
            <w:pPr>
              <w:pStyle w:val="tableCenter"/>
              <w:spacing w:after="200"/>
            </w:pPr>
            <w:r>
              <w:rPr>
                <w:rStyle w:val="bold"/>
              </w:rPr>
              <w:t>Nazwa kryterium</w:t>
            </w:r>
          </w:p>
        </w:tc>
        <w:tc>
          <w:tcPr>
            <w:tcW w:w="5000" w:type="dxa"/>
            <w:tcBorders>
              <w:bottom w:val="single" w:sz="2" w:space="0" w:color="auto"/>
            </w:tcBorders>
            <w:vAlign w:val="center"/>
          </w:tcPr>
          <w:p w:rsidR="000E1E83" w:rsidRDefault="000E1E83" w:rsidP="007F45FF">
            <w:pPr>
              <w:pStyle w:val="tableCenter"/>
              <w:spacing w:after="200"/>
            </w:pPr>
            <w:r>
              <w:rPr>
                <w:rStyle w:val="bold"/>
              </w:rPr>
              <w:t>Waga</w:t>
            </w:r>
          </w:p>
        </w:tc>
      </w:tr>
      <w:tr w:rsidR="000E1E83">
        <w:tc>
          <w:tcPr>
            <w:tcW w:w="1000" w:type="dxa"/>
            <w:vAlign w:val="center"/>
          </w:tcPr>
          <w:p w:rsidR="000E1E83" w:rsidRDefault="000E1E83" w:rsidP="007F45FF">
            <w:pPr>
              <w:pStyle w:val="center"/>
            </w:pPr>
            <w:r>
              <w:t>1</w:t>
            </w:r>
          </w:p>
        </w:tc>
        <w:tc>
          <w:tcPr>
            <w:tcW w:w="5000" w:type="dxa"/>
            <w:vAlign w:val="center"/>
          </w:tcPr>
          <w:p w:rsidR="000E1E83" w:rsidRDefault="000E1E83" w:rsidP="007F45FF">
            <w:pPr>
              <w:pStyle w:val="p"/>
            </w:pPr>
            <w:r>
              <w:t>Cena</w:t>
            </w:r>
          </w:p>
        </w:tc>
        <w:tc>
          <w:tcPr>
            <w:tcW w:w="5000" w:type="dxa"/>
            <w:vAlign w:val="center"/>
          </w:tcPr>
          <w:p w:rsidR="000E1E83" w:rsidRDefault="000E1E83" w:rsidP="007F45FF">
            <w:pPr>
              <w:pStyle w:val="center"/>
            </w:pPr>
            <w:r>
              <w:t>60%</w:t>
            </w:r>
          </w:p>
        </w:tc>
      </w:tr>
      <w:tr w:rsidR="000E1E83">
        <w:tc>
          <w:tcPr>
            <w:tcW w:w="1000" w:type="dxa"/>
            <w:vAlign w:val="center"/>
          </w:tcPr>
          <w:p w:rsidR="000E1E83" w:rsidRDefault="000E1E83" w:rsidP="007F45FF">
            <w:pPr>
              <w:pStyle w:val="center"/>
            </w:pPr>
            <w:r>
              <w:t>2</w:t>
            </w:r>
          </w:p>
        </w:tc>
        <w:tc>
          <w:tcPr>
            <w:tcW w:w="5000" w:type="dxa"/>
            <w:vAlign w:val="center"/>
          </w:tcPr>
          <w:p w:rsidR="000E1E83" w:rsidRDefault="000E1E83" w:rsidP="007F45FF">
            <w:pPr>
              <w:pStyle w:val="p"/>
            </w:pPr>
            <w:r>
              <w:t xml:space="preserve">Gwarancja </w:t>
            </w:r>
          </w:p>
        </w:tc>
        <w:tc>
          <w:tcPr>
            <w:tcW w:w="5000" w:type="dxa"/>
            <w:vAlign w:val="center"/>
          </w:tcPr>
          <w:p w:rsidR="000E1E83" w:rsidRDefault="000E1E83" w:rsidP="007F45FF">
            <w:pPr>
              <w:pStyle w:val="center"/>
            </w:pPr>
            <w:r>
              <w:t>40%</w:t>
            </w:r>
          </w:p>
        </w:tc>
      </w:tr>
    </w:tbl>
    <w:p w:rsidR="000E1E83" w:rsidRDefault="000E1E83" w:rsidP="00257E66">
      <w:pPr>
        <w:pStyle w:val="p"/>
      </w:pPr>
    </w:p>
    <w:p w:rsidR="000E1E83" w:rsidRDefault="000E1E83" w:rsidP="00257E66">
      <w:pPr>
        <w:pStyle w:val="justify"/>
      </w:pPr>
      <w:r>
        <w:t>15.2. Punkty przyznawane za podane w pkt. 15.1. kryteria będą liczone według następujących wzorów:</w:t>
      </w:r>
    </w:p>
    <w:p w:rsidR="000E1E83" w:rsidRDefault="000E1E83" w:rsidP="00257E66">
      <w:pPr>
        <w:pStyle w:val="p"/>
      </w:pPr>
    </w:p>
    <w:tbl>
      <w:tblPr>
        <w:tblW w:w="0" w:type="auto"/>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0A0"/>
      </w:tblPr>
      <w:tblGrid>
        <w:gridCol w:w="988"/>
        <w:gridCol w:w="8202"/>
      </w:tblGrid>
      <w:tr w:rsidR="000E1E83">
        <w:tc>
          <w:tcPr>
            <w:tcW w:w="1000" w:type="dxa"/>
            <w:tcBorders>
              <w:bottom w:val="single" w:sz="2" w:space="0" w:color="auto"/>
            </w:tcBorders>
            <w:vAlign w:val="center"/>
          </w:tcPr>
          <w:p w:rsidR="000E1E83" w:rsidRDefault="000E1E83" w:rsidP="007F45FF">
            <w:pPr>
              <w:pStyle w:val="tableCenter"/>
              <w:spacing w:after="200"/>
            </w:pPr>
            <w:r>
              <w:rPr>
                <w:rStyle w:val="bold"/>
              </w:rPr>
              <w:t>Nr kryterium</w:t>
            </w:r>
          </w:p>
        </w:tc>
        <w:tc>
          <w:tcPr>
            <w:tcW w:w="10000" w:type="dxa"/>
            <w:tcBorders>
              <w:bottom w:val="single" w:sz="2" w:space="0" w:color="auto"/>
            </w:tcBorders>
            <w:vAlign w:val="center"/>
          </w:tcPr>
          <w:p w:rsidR="000E1E83" w:rsidRDefault="000E1E83" w:rsidP="007F45FF">
            <w:pPr>
              <w:pStyle w:val="tableCenter"/>
              <w:spacing w:after="200"/>
            </w:pPr>
            <w:r>
              <w:rPr>
                <w:rStyle w:val="bold"/>
              </w:rPr>
              <w:t>Wzór</w:t>
            </w:r>
          </w:p>
        </w:tc>
      </w:tr>
      <w:tr w:rsidR="000E1E83">
        <w:tc>
          <w:tcPr>
            <w:tcW w:w="1000" w:type="dxa"/>
            <w:vAlign w:val="center"/>
          </w:tcPr>
          <w:p w:rsidR="000E1E83" w:rsidRDefault="000E1E83" w:rsidP="007F45FF">
            <w:pPr>
              <w:pStyle w:val="center"/>
            </w:pPr>
            <w:r>
              <w:t>1</w:t>
            </w:r>
          </w:p>
        </w:tc>
        <w:tc>
          <w:tcPr>
            <w:tcW w:w="10000" w:type="dxa"/>
            <w:vAlign w:val="center"/>
          </w:tcPr>
          <w:p w:rsidR="000E1E83" w:rsidRDefault="000E1E83" w:rsidP="007F45FF">
            <w:pPr>
              <w:pStyle w:val="p"/>
            </w:pPr>
            <w:r>
              <w:t>(Cmin/Cof) * 100 * waga</w:t>
            </w:r>
          </w:p>
          <w:p w:rsidR="000E1E83" w:rsidRDefault="000E1E83" w:rsidP="007F45FF">
            <w:pPr>
              <w:pStyle w:val="p"/>
            </w:pPr>
            <w:r>
              <w:t>gdzie:</w:t>
            </w:r>
          </w:p>
          <w:p w:rsidR="000E1E83" w:rsidRDefault="000E1E83" w:rsidP="007F45FF">
            <w:pPr>
              <w:pStyle w:val="p"/>
            </w:pPr>
            <w:r>
              <w:t>- Cmin - najniższa cena spośród wszystkich ofert</w:t>
            </w:r>
          </w:p>
          <w:p w:rsidR="000E1E83" w:rsidRDefault="000E1E83" w:rsidP="007F45FF">
            <w:pPr>
              <w:pStyle w:val="p"/>
            </w:pPr>
            <w:r>
              <w:t>- Cof -  cena podana w ofercie</w:t>
            </w:r>
          </w:p>
        </w:tc>
      </w:tr>
      <w:tr w:rsidR="000E1E83">
        <w:tc>
          <w:tcPr>
            <w:tcW w:w="1000" w:type="dxa"/>
            <w:vAlign w:val="center"/>
          </w:tcPr>
          <w:p w:rsidR="000E1E83" w:rsidRDefault="000E1E83" w:rsidP="007F45FF">
            <w:pPr>
              <w:pStyle w:val="center"/>
            </w:pPr>
            <w:r>
              <w:t>2</w:t>
            </w:r>
          </w:p>
        </w:tc>
        <w:tc>
          <w:tcPr>
            <w:tcW w:w="10000" w:type="dxa"/>
            <w:vAlign w:val="center"/>
          </w:tcPr>
          <w:p w:rsidR="000E1E83" w:rsidRDefault="000E1E83" w:rsidP="007F45FF">
            <w:pPr>
              <w:pStyle w:val="p"/>
            </w:pPr>
            <w:r>
              <w:t>Punkty w kryterium "gwarancja" będą przyznawane w następujący sposób:</w:t>
            </w:r>
          </w:p>
          <w:p w:rsidR="000E1E83" w:rsidRDefault="000E1E83" w:rsidP="007F45FF">
            <w:pPr>
              <w:pStyle w:val="p"/>
            </w:pPr>
            <w:r>
              <w:t xml:space="preserve"> </w:t>
            </w:r>
          </w:p>
          <w:p w:rsidR="000E1E83" w:rsidRDefault="000E1E83" w:rsidP="007F45FF">
            <w:pPr>
              <w:pStyle w:val="p"/>
            </w:pPr>
            <w:r>
              <w:t>1. 36 miesięcy - 0pkt.</w:t>
            </w:r>
          </w:p>
          <w:p w:rsidR="000E1E83" w:rsidRDefault="000E1E83" w:rsidP="007F45FF">
            <w:pPr>
              <w:pStyle w:val="p"/>
            </w:pPr>
            <w:r>
              <w:t>2. 37 - 39 miesiące - 4 pkt.</w:t>
            </w:r>
          </w:p>
          <w:p w:rsidR="000E1E83" w:rsidRDefault="000E1E83" w:rsidP="007F45FF">
            <w:pPr>
              <w:pStyle w:val="p"/>
            </w:pPr>
            <w:r>
              <w:t>3. 40 - 42 miesięcy - 8 pkt</w:t>
            </w:r>
          </w:p>
          <w:p w:rsidR="000E1E83" w:rsidRDefault="000E1E83" w:rsidP="007F45FF">
            <w:pPr>
              <w:pStyle w:val="p"/>
            </w:pPr>
            <w:r>
              <w:t>4. 43 - 45 miesięcy - 12 pkt</w:t>
            </w:r>
          </w:p>
          <w:p w:rsidR="000E1E83" w:rsidRDefault="000E1E83" w:rsidP="007F45FF">
            <w:pPr>
              <w:pStyle w:val="p"/>
            </w:pPr>
            <w:r>
              <w:t>5. 46 - 48 miesięcy - 16 pkt</w:t>
            </w:r>
          </w:p>
          <w:p w:rsidR="000E1E83" w:rsidRDefault="000E1E83" w:rsidP="007F45FF">
            <w:pPr>
              <w:pStyle w:val="p"/>
            </w:pPr>
            <w:r>
              <w:t>6. 49 - 51 miesięcy - 20 pkt</w:t>
            </w:r>
          </w:p>
          <w:p w:rsidR="000E1E83" w:rsidRDefault="000E1E83" w:rsidP="007F45FF">
            <w:pPr>
              <w:pStyle w:val="p"/>
            </w:pPr>
            <w:r>
              <w:t>7. 52 - 54 miesięcy - 24 pkt</w:t>
            </w:r>
          </w:p>
          <w:p w:rsidR="000E1E83" w:rsidRDefault="000E1E83" w:rsidP="007F45FF">
            <w:pPr>
              <w:pStyle w:val="p"/>
            </w:pPr>
            <w:r>
              <w:t>8. 55 - 57 miesięcy - 28 pkt</w:t>
            </w:r>
          </w:p>
          <w:p w:rsidR="000E1E83" w:rsidRDefault="000E1E83" w:rsidP="007F45FF">
            <w:pPr>
              <w:pStyle w:val="p"/>
            </w:pPr>
            <w:r>
              <w:t>9. 58 - 60 miesięcy - 32 pkt</w:t>
            </w:r>
          </w:p>
          <w:p w:rsidR="000E1E83" w:rsidRDefault="000E1E83" w:rsidP="007F45FF">
            <w:pPr>
              <w:pStyle w:val="p"/>
            </w:pPr>
            <w:r>
              <w:t>10. 61 - 63 miesięcy - 36 pkt</w:t>
            </w:r>
          </w:p>
          <w:p w:rsidR="000E1E83" w:rsidRDefault="000E1E83" w:rsidP="007F45FF">
            <w:pPr>
              <w:pStyle w:val="p"/>
            </w:pPr>
            <w:r>
              <w:t xml:space="preserve">11. 64 - 66 miesięcy - 40 pkt </w:t>
            </w:r>
          </w:p>
          <w:p w:rsidR="000E1E83" w:rsidRDefault="000E1E83" w:rsidP="007F45FF">
            <w:pPr>
              <w:pStyle w:val="p"/>
            </w:pPr>
          </w:p>
        </w:tc>
      </w:tr>
    </w:tbl>
    <w:p w:rsidR="000E1E83" w:rsidRDefault="000E1E83" w:rsidP="00257E66">
      <w:pPr>
        <w:pStyle w:val="p"/>
      </w:pPr>
    </w:p>
    <w:p w:rsidR="000E1E83" w:rsidRDefault="000E1E83" w:rsidP="00257E66">
      <w:pPr>
        <w:pStyle w:val="justify"/>
      </w:pPr>
      <w:r>
        <w:t>15.3. Oferta złożona przez wykonawcę może otrzymać 100 pkt.</w:t>
      </w:r>
    </w:p>
    <w:p w:rsidR="000E1E83" w:rsidRDefault="000E1E83" w:rsidP="00257E66">
      <w:pPr>
        <w:pStyle w:val="justify"/>
      </w:pPr>
      <w:r>
        <w:t>15.4. W toku dokonywania badania i oceny ofert Zamawiający może żądać udzielenia przez wykonawcę wyjaśnień treści złożonych przez niego ofert.</w:t>
      </w:r>
    </w:p>
    <w:p w:rsidR="000E1E83" w:rsidRDefault="000E1E83" w:rsidP="00257E66">
      <w:pPr>
        <w:pStyle w:val="justify"/>
      </w:pPr>
      <w:r>
        <w:t>15.5. Zamawiający zastosuje zaokrąglanie każdego wyniku do dwóch miejsc po przecinku.</w:t>
      </w:r>
    </w:p>
    <w:p w:rsidR="000E1E83" w:rsidRDefault="000E1E83" w:rsidP="00257E66">
      <w:pPr>
        <w:pStyle w:val="p"/>
      </w:pPr>
    </w:p>
    <w:p w:rsidR="000E1E83" w:rsidRDefault="000E1E83" w:rsidP="00257E66">
      <w:pPr>
        <w:pStyle w:val="p"/>
      </w:pPr>
      <w:r>
        <w:rPr>
          <w:rStyle w:val="bold"/>
        </w:rPr>
        <w:t>16. INFORMACJE O FORMALNOŚCIACH, JAKIE POWINNY ZOSTAĆ DOPEŁNIONE PO WYBORZE OFERTY W CELU ZAWARCIA UMOWY W SPRAWIE ZAMÓWIENIA PUBLICZNEGO</w:t>
      </w:r>
    </w:p>
    <w:p w:rsidR="000E1E83" w:rsidRDefault="000E1E83" w:rsidP="00257E66">
      <w:pPr>
        <w:pStyle w:val="p"/>
      </w:pPr>
    </w:p>
    <w:p w:rsidR="000E1E83" w:rsidRDefault="000E1E83" w:rsidP="00257E66">
      <w:pPr>
        <w:pStyle w:val="justify"/>
      </w:pPr>
      <w:r>
        <w:t>16.1. Zamawiający udzieli zamówienia wykonawcy, którego oferta odpowiada wszystkim wymaganiom określonym w SIWZ i została oceniona jako najkorzystniejsza w oparciu o podane wyżej kryteria oceny ofert.</w:t>
      </w:r>
    </w:p>
    <w:p w:rsidR="000E1E83" w:rsidRDefault="000E1E83" w:rsidP="00257E66">
      <w:pPr>
        <w:pStyle w:val="justify"/>
      </w:pPr>
      <w:r>
        <w:t xml:space="preserve">Zamawiający unieważni postępowanie w sytuacji, gdy wystąpią przesłanki wskazane w art. 93 Ustawy. Niezwłocznie po wyborze najkorzystniejszej oferty Zamawiający zawiadomi wykonawców, którzy złożyli oferty, o: </w:t>
      </w:r>
    </w:p>
    <w:p w:rsidR="000E1E83" w:rsidRDefault="000E1E83" w:rsidP="00257E66">
      <w:pPr>
        <w:pStyle w:val="justify"/>
        <w:numPr>
          <w:ilvl w:val="0"/>
          <w:numId w:val="3"/>
        </w:numPr>
      </w:pPr>
      <w: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0E1E83" w:rsidRDefault="000E1E83" w:rsidP="00257E66">
      <w:pPr>
        <w:pStyle w:val="justify"/>
        <w:numPr>
          <w:ilvl w:val="0"/>
          <w:numId w:val="3"/>
        </w:numPr>
      </w:pPr>
      <w:r>
        <w:t>wykonawcach, których oferty zostały odrzucone, podając uzasadnienie faktyczne i prawne, a w przypadkach, o których mowa w art. 89 ust. 4 i 5 Ustawy, braku równoważności lub braku spełniania wymagań dotyczących funkcjonalności</w:t>
      </w:r>
    </w:p>
    <w:p w:rsidR="000E1E83" w:rsidRDefault="000E1E83" w:rsidP="00257E66">
      <w:pPr>
        <w:pStyle w:val="justify"/>
        <w:numPr>
          <w:ilvl w:val="0"/>
          <w:numId w:val="3"/>
        </w:numPr>
      </w:pPr>
      <w:r>
        <w:t>wykonawcach, którzy zostali wykluczeni z postępowania o udzielenie zamówienia, podając uzasadnienie faktyczne i prawne,</w:t>
      </w:r>
    </w:p>
    <w:p w:rsidR="000E1E83" w:rsidRDefault="000E1E83" w:rsidP="00257E66">
      <w:pPr>
        <w:pStyle w:val="justify"/>
        <w:numPr>
          <w:ilvl w:val="0"/>
          <w:numId w:val="3"/>
        </w:numPr>
      </w:pPr>
      <w:r>
        <w:t>unieważnieniu postępowania,</w:t>
      </w:r>
    </w:p>
    <w:p w:rsidR="000E1E83" w:rsidRDefault="000E1E83" w:rsidP="00257E66">
      <w:pPr>
        <w:pStyle w:val="justify"/>
      </w:pPr>
      <w:r>
        <w:t>16.2. Zamawiający umieści na swojej stronie internetowej informacje o wyborze oferty oraz unieważnieniu postępowania.</w:t>
      </w:r>
    </w:p>
    <w:p w:rsidR="000E1E83" w:rsidRDefault="000E1E83" w:rsidP="00257E66">
      <w:pPr>
        <w:pStyle w:val="justify"/>
      </w:pPr>
      <w:r>
        <w:t>16.3.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do unieważnienia postępowania.</w:t>
      </w:r>
    </w:p>
    <w:p w:rsidR="000E1E83" w:rsidRDefault="000E1E83" w:rsidP="00257E66">
      <w:pPr>
        <w:pStyle w:val="p"/>
      </w:pPr>
    </w:p>
    <w:p w:rsidR="000E1E83" w:rsidRDefault="000E1E83" w:rsidP="00257E66">
      <w:pPr>
        <w:pStyle w:val="p"/>
      </w:pPr>
      <w:r>
        <w:rPr>
          <w:rStyle w:val="bold"/>
        </w:rPr>
        <w:t>17. WYMAGANIA DOTYCZĄCE ZABEZPIECZENIA NALEŻYTEGO WYKONANIA UMOWY</w:t>
      </w:r>
    </w:p>
    <w:p w:rsidR="000E1E83" w:rsidRDefault="000E1E83" w:rsidP="00257E66">
      <w:pPr>
        <w:pStyle w:val="p"/>
      </w:pPr>
    </w:p>
    <w:p w:rsidR="000E1E83" w:rsidRDefault="000E1E83" w:rsidP="00257E66">
      <w:pPr>
        <w:pStyle w:val="justify"/>
      </w:pPr>
      <w:r>
        <w:t>17.1. Wykonawca zobowiązany jest wnieść zabezpieczenie należytego wykonania umowy w wysokości 10% ceny ofertowej brutto.</w:t>
      </w:r>
    </w:p>
    <w:p w:rsidR="000E1E83" w:rsidRDefault="000E1E83" w:rsidP="00257E66">
      <w:pPr>
        <w:pStyle w:val="justify"/>
      </w:pPr>
      <w:r>
        <w:t>17.2. Zabezpieczenie wnosi się w jednej lub kilku następujących formach:</w:t>
      </w:r>
    </w:p>
    <w:p w:rsidR="000E1E83" w:rsidRDefault="000E1E83" w:rsidP="00257E66">
      <w:pPr>
        <w:pStyle w:val="p"/>
      </w:pPr>
    </w:p>
    <w:p w:rsidR="000E1E83" w:rsidRDefault="000E1E83" w:rsidP="00257E66">
      <w:pPr>
        <w:pStyle w:val="justify"/>
        <w:numPr>
          <w:ilvl w:val="0"/>
          <w:numId w:val="4"/>
        </w:numPr>
      </w:pPr>
      <w:r>
        <w:t>pieniądzu – przelewem na rachunek bankowy Zamawiającego: ;</w:t>
      </w:r>
    </w:p>
    <w:p w:rsidR="000E1E83" w:rsidRDefault="000E1E83" w:rsidP="00257E66">
      <w:pPr>
        <w:pStyle w:val="justify"/>
        <w:numPr>
          <w:ilvl w:val="0"/>
          <w:numId w:val="4"/>
        </w:numPr>
      </w:pPr>
      <w:r>
        <w:t>poręczeniach bankowych lub poręczeniach spółdzielczej kasy oszczędnościowo-kredytowej, z tym że zobowiązanie kasy jest zawsze zobowiązaniem pieniężnym;</w:t>
      </w:r>
    </w:p>
    <w:p w:rsidR="000E1E83" w:rsidRDefault="000E1E83" w:rsidP="00257E66">
      <w:pPr>
        <w:pStyle w:val="justify"/>
        <w:numPr>
          <w:ilvl w:val="0"/>
          <w:numId w:val="4"/>
        </w:numPr>
      </w:pPr>
      <w:r>
        <w:t>gwarancjach bankowych;</w:t>
      </w:r>
    </w:p>
    <w:p w:rsidR="000E1E83" w:rsidRDefault="000E1E83" w:rsidP="00257E66">
      <w:pPr>
        <w:pStyle w:val="justify"/>
        <w:numPr>
          <w:ilvl w:val="0"/>
          <w:numId w:val="4"/>
        </w:numPr>
      </w:pPr>
      <w:r>
        <w:t>gwarancjach ubezpieczeniowych;</w:t>
      </w:r>
    </w:p>
    <w:p w:rsidR="000E1E83" w:rsidRDefault="000E1E83" w:rsidP="00257E66">
      <w:pPr>
        <w:pStyle w:val="justify"/>
        <w:numPr>
          <w:ilvl w:val="0"/>
          <w:numId w:val="4"/>
        </w:numPr>
      </w:pPr>
      <w:r>
        <w:t>poręczeniach udzielanych przez podmioty, o których mowa w art. 6b ust. 5 pkt. 2 ustawy z dnia 9 listopada 2000 r. o utworzeniu Polskiej Agencji Rozwoju Przedsiębiorczości.</w:t>
      </w:r>
    </w:p>
    <w:p w:rsidR="000E1E83" w:rsidRDefault="000E1E83" w:rsidP="00257E66">
      <w:pPr>
        <w:pStyle w:val="p"/>
      </w:pPr>
    </w:p>
    <w:p w:rsidR="000E1E83" w:rsidRDefault="000E1E83" w:rsidP="00257E66">
      <w:pPr>
        <w:pStyle w:val="justify"/>
      </w:pPr>
      <w:r>
        <w:t>17.3. W trakcie realizacji umowy wykonawca może dokonać zmiany formy zabezpieczenia na jedną lub kilka form, o których mowa w pkt. 17.2. Zmiana formy zabezpieczenia jest dokonywana z zachowaniem ciągłości zabezpieczenia i bez zmniejszenia jego wysokości.</w:t>
      </w:r>
    </w:p>
    <w:p w:rsidR="000E1E83" w:rsidRDefault="000E1E83" w:rsidP="00257E66">
      <w:pPr>
        <w:pStyle w:val="justify"/>
      </w:pPr>
      <w:r>
        <w:t>17.4. Zabezpieczenie powinno obejmować cały okres realizacji zamówienia oraz 30 dni od dnia wykonania zamówienia.</w:t>
      </w:r>
    </w:p>
    <w:p w:rsidR="000E1E83" w:rsidRDefault="000E1E83" w:rsidP="00257E66">
      <w:pPr>
        <w:pStyle w:val="justify"/>
      </w:pPr>
      <w:r>
        <w:t>17.5. Zamawiający zwraca zabezpieczenie w terminie 30 dni od dnia wykonania zamówienia i uznania przez Zamawiającego za należycie wykonane. Kwota pozostawiona na zabezpieczenie roszczeń z tytułu rękojmi za wady będzie wynosiła  30% wysokości zabezpieczenia i zostanie zwrócona nie później niż w 15 dniu po upływie okresu rękojmi za wady.</w:t>
      </w:r>
    </w:p>
    <w:p w:rsidR="000E1E83" w:rsidRDefault="000E1E83" w:rsidP="00257E66">
      <w:pPr>
        <w:pStyle w:val="p"/>
      </w:pPr>
    </w:p>
    <w:p w:rsidR="000E1E83" w:rsidRDefault="000E1E83" w:rsidP="00257E66">
      <w:pPr>
        <w:pStyle w:val="p"/>
      </w:pPr>
      <w:r>
        <w:rPr>
          <w:rStyle w:val="bold"/>
        </w:rPr>
        <w:t>18. PODWYKONAWCY</w:t>
      </w:r>
    </w:p>
    <w:p w:rsidR="000E1E83" w:rsidRDefault="000E1E83" w:rsidP="00257E66">
      <w:pPr>
        <w:pStyle w:val="p"/>
      </w:pPr>
    </w:p>
    <w:p w:rsidR="000E1E83" w:rsidRDefault="000E1E83" w:rsidP="00257E66">
      <w:pPr>
        <w:pStyle w:val="justify"/>
      </w:pPr>
      <w:r>
        <w:t>18.1. Zamawiający dopuszcza możliwość powierzenia wykonania części zamówienia podwykonawcy.</w:t>
      </w:r>
    </w:p>
    <w:p w:rsidR="000E1E83" w:rsidRDefault="000E1E83" w:rsidP="00257E66">
      <w:pPr>
        <w:pStyle w:val="p"/>
      </w:pPr>
    </w:p>
    <w:p w:rsidR="000E1E83" w:rsidRDefault="000E1E83" w:rsidP="00257E66">
      <w:pPr>
        <w:pStyle w:val="justify"/>
      </w:pPr>
      <w:r>
        <w:t>18.2. Zamawiający żąda wskazania przez wykonawcę części zamówienia, której wykonanie zamierza powierzyć podwykonawcy.</w:t>
      </w:r>
    </w:p>
    <w:p w:rsidR="000E1E83" w:rsidRDefault="000E1E83" w:rsidP="00257E66">
      <w:pPr>
        <w:pStyle w:val="p"/>
      </w:pPr>
    </w:p>
    <w:p w:rsidR="000E1E83" w:rsidRDefault="000E1E83" w:rsidP="00257E66">
      <w:pPr>
        <w:pStyle w:val="p"/>
      </w:pPr>
      <w:r>
        <w:rPr>
          <w:rStyle w:val="bold"/>
        </w:rPr>
        <w:t>19. UMOWA</w:t>
      </w:r>
    </w:p>
    <w:p w:rsidR="000E1E83" w:rsidRDefault="000E1E83" w:rsidP="00257E66">
      <w:pPr>
        <w:pStyle w:val="p"/>
      </w:pPr>
    </w:p>
    <w:p w:rsidR="000E1E83" w:rsidRDefault="000E1E83" w:rsidP="00257E66">
      <w:pPr>
        <w:pStyle w:val="justify"/>
      </w:pPr>
      <w:r>
        <w:t>19.1. Wzór umowy stanowi załącznik do SIWZ.</w:t>
      </w:r>
    </w:p>
    <w:p w:rsidR="000E1E83" w:rsidRDefault="000E1E83" w:rsidP="00257E66">
      <w:pPr>
        <w:pStyle w:val="justify"/>
      </w:pPr>
      <w:r>
        <w:t>19.2. Zamawiający zastrzega możliwość wprowadzenia istotnych zmian postanowień zawartej umowy. W szczególności postanowienia umowy mogą ulec zmianie w następującym zakresie oraz na następujących warunkach:</w:t>
      </w:r>
    </w:p>
    <w:p w:rsidR="000E1E83" w:rsidRDefault="000E1E83" w:rsidP="00257E66">
      <w:pPr>
        <w:pStyle w:val="p"/>
      </w:pPr>
    </w:p>
    <w:p w:rsidR="000E1E83" w:rsidRDefault="000E1E83" w:rsidP="00257E66">
      <w:pPr>
        <w:pStyle w:val="justify"/>
        <w:numPr>
          <w:ilvl w:val="0"/>
          <w:numId w:val="5"/>
        </w:numPr>
      </w:pPr>
      <w:r>
        <w:t>wydłużenie terminu realizacji umowy, jeżeli z powodu warunków atmosferycznych panujących w trakcie realizacji umowy, których nie dało się przewidzieć z należytą starannością, wykonawca zmuszony jest przerwać realizację robót lub nie jest w stanie ich realizować w normalnym trybie czynności, a nie jest możliwe w tym czasie wykonywanie innych prac. W takiej sytuacji termin realizacji umowy ulega wydłużeniu o uzasadniony powyższymi okolicznościami okres</w:t>
      </w:r>
    </w:p>
    <w:p w:rsidR="000E1E83" w:rsidRDefault="000E1E83" w:rsidP="00257E66">
      <w:pPr>
        <w:pStyle w:val="justify"/>
        <w:numPr>
          <w:ilvl w:val="0"/>
          <w:numId w:val="5"/>
        </w:numPr>
      </w:pPr>
      <w:r>
        <w:t>z</w:t>
      </w:r>
      <w:r w:rsidRPr="00EA22A2">
        <w:t>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r>
        <w:t>.</w:t>
      </w:r>
    </w:p>
    <w:p w:rsidR="000E1E83" w:rsidRDefault="000E1E83" w:rsidP="00257E66">
      <w:pPr>
        <w:pStyle w:val="p"/>
      </w:pPr>
    </w:p>
    <w:p w:rsidR="000E1E83" w:rsidRDefault="000E1E83" w:rsidP="00257E66">
      <w:pPr>
        <w:pStyle w:val="p"/>
      </w:pPr>
      <w:r>
        <w:rPr>
          <w:rStyle w:val="bold"/>
        </w:rPr>
        <w:t>20. POUCZENIE O ŚRODKACH OCHRONY PRAWNEJ PRZYSŁUGUJĄCYCH WYKONAWCY W TOKU POSTĘPOWANIA O UDZIELENIE ZAMÓWIENIA</w:t>
      </w:r>
    </w:p>
    <w:p w:rsidR="000E1E83" w:rsidRDefault="000E1E83" w:rsidP="00257E66">
      <w:pPr>
        <w:pStyle w:val="p"/>
      </w:pPr>
    </w:p>
    <w:p w:rsidR="000E1E83" w:rsidRDefault="000E1E83" w:rsidP="00257E66">
      <w:pPr>
        <w:pStyle w:val="justify"/>
      </w:pPr>
      <w:r>
        <w:t>Wykonawcom oraz innemu podmiotowi, jeżeli ma lub miał interes prawny w uzyskaniu danego zamówienia oraz poniósł lub może ponieść szkodę w wyniku naruszenia przez Zamawiającego przepisów ustawy Prawo zamówień publicznych, przysługują środki ochrony prawnej określone przepisami niniejszej ustawy (Dział VI Ustawy).</w:t>
      </w:r>
    </w:p>
    <w:p w:rsidR="000E1E83" w:rsidRDefault="000E1E83" w:rsidP="00257E66">
      <w:pPr>
        <w:pStyle w:val="p"/>
      </w:pPr>
    </w:p>
    <w:p w:rsidR="000E1E83" w:rsidRDefault="000E1E83" w:rsidP="00257E66">
      <w:pPr>
        <w:pStyle w:val="p"/>
      </w:pPr>
      <w:r>
        <w:rPr>
          <w:rStyle w:val="bold"/>
        </w:rPr>
        <w:t>21. INNE</w:t>
      </w:r>
    </w:p>
    <w:p w:rsidR="000E1E83" w:rsidRDefault="000E1E83" w:rsidP="00257E66">
      <w:pPr>
        <w:pStyle w:val="p"/>
      </w:pPr>
    </w:p>
    <w:p w:rsidR="000E1E83" w:rsidRDefault="000E1E83" w:rsidP="00257E66">
      <w:pPr>
        <w:pStyle w:val="justify"/>
      </w:pPr>
      <w:r>
        <w:t>21.1 Do spraw nieuregulowanych w SIWZ mają zastosowanie przepisy Ustawy.</w:t>
      </w:r>
    </w:p>
    <w:p w:rsidR="000E1E83" w:rsidRDefault="000E1E83" w:rsidP="00257E66">
      <w:pPr>
        <w:pStyle w:val="p"/>
      </w:pPr>
    </w:p>
    <w:p w:rsidR="000E1E83" w:rsidRDefault="000E1E83" w:rsidP="00257E66">
      <w:pPr>
        <w:pStyle w:val="p"/>
      </w:pPr>
    </w:p>
    <w:p w:rsidR="000E1E83" w:rsidRDefault="000E1E83" w:rsidP="00257E66">
      <w:pPr>
        <w:pStyle w:val="right"/>
      </w:pPr>
      <w:r>
        <w:t>.....................................................</w:t>
      </w:r>
    </w:p>
    <w:p w:rsidR="000E1E83" w:rsidRDefault="000E1E83" w:rsidP="00257E66">
      <w:pPr>
        <w:pStyle w:val="right"/>
      </w:pPr>
      <w:r>
        <w:t>Kierownik Zamawiającego</w:t>
      </w:r>
    </w:p>
    <w:p w:rsidR="000E1E83" w:rsidRDefault="000E1E83" w:rsidP="00257E66">
      <w:pPr>
        <w:pStyle w:val="right"/>
      </w:pPr>
    </w:p>
    <w:p w:rsidR="000E1E83" w:rsidRDefault="000E1E83" w:rsidP="00257E66">
      <w:pPr>
        <w:spacing w:after="0" w:line="240" w:lineRule="auto"/>
      </w:pPr>
      <w:r>
        <w:rPr>
          <w:rStyle w:val="bold"/>
        </w:rPr>
        <w:t>ZAŁĄCZNIKI</w:t>
      </w:r>
    </w:p>
    <w:p w:rsidR="000E1E83" w:rsidRDefault="000E1E83" w:rsidP="00257E66">
      <w:pPr>
        <w:numPr>
          <w:ilvl w:val="0"/>
          <w:numId w:val="6"/>
        </w:numPr>
        <w:spacing w:after="0" w:line="240" w:lineRule="auto"/>
      </w:pPr>
      <w:r>
        <w:t xml:space="preserve">Oświadczenie Wykonawcy o spełnianiu warunków oraz nie podleganiu wykluczeniu </w:t>
      </w:r>
    </w:p>
    <w:p w:rsidR="000E1E83" w:rsidRDefault="000E1E83" w:rsidP="00257E66">
      <w:pPr>
        <w:numPr>
          <w:ilvl w:val="0"/>
          <w:numId w:val="6"/>
        </w:numPr>
        <w:spacing w:after="0" w:line="240" w:lineRule="auto"/>
      </w:pPr>
      <w:r>
        <w:t>Formularz oferty</w:t>
      </w:r>
    </w:p>
    <w:p w:rsidR="000E1E83" w:rsidRDefault="000E1E83" w:rsidP="00257E66">
      <w:pPr>
        <w:numPr>
          <w:ilvl w:val="0"/>
          <w:numId w:val="6"/>
        </w:numPr>
        <w:spacing w:after="0" w:line="240" w:lineRule="auto"/>
      </w:pPr>
      <w:r>
        <w:t>Wzór umowy</w:t>
      </w:r>
    </w:p>
    <w:p w:rsidR="000E1E83" w:rsidRDefault="000E1E83" w:rsidP="00257E66">
      <w:pPr>
        <w:numPr>
          <w:ilvl w:val="0"/>
          <w:numId w:val="6"/>
        </w:numPr>
        <w:spacing w:after="0" w:line="240" w:lineRule="auto"/>
      </w:pPr>
      <w:r>
        <w:t>Oświadczenie o przynależności do grupy kapitałowej</w:t>
      </w:r>
    </w:p>
    <w:p w:rsidR="000E1E83" w:rsidRDefault="000E1E83" w:rsidP="00257E66">
      <w:pPr>
        <w:numPr>
          <w:ilvl w:val="0"/>
          <w:numId w:val="6"/>
        </w:numPr>
        <w:spacing w:after="0" w:line="240" w:lineRule="auto"/>
      </w:pPr>
      <w:r>
        <w:t>Wykaz robót budowlanych</w:t>
      </w:r>
    </w:p>
    <w:p w:rsidR="000E1E83" w:rsidRDefault="000E1E83" w:rsidP="00257E66">
      <w:pPr>
        <w:numPr>
          <w:ilvl w:val="0"/>
          <w:numId w:val="6"/>
        </w:numPr>
        <w:spacing w:after="0" w:line="240" w:lineRule="auto"/>
      </w:pPr>
      <w:r>
        <w:t>Wykaz osób</w:t>
      </w:r>
    </w:p>
    <w:p w:rsidR="000E1E83" w:rsidRDefault="000E1E83" w:rsidP="00257E66">
      <w:pPr>
        <w:numPr>
          <w:ilvl w:val="0"/>
          <w:numId w:val="6"/>
        </w:numPr>
        <w:spacing w:after="0" w:line="240" w:lineRule="auto"/>
      </w:pPr>
      <w:r>
        <w:t>Oświadczenie na temat wykształcenia i kwalifikacji zawodowych lub kadry kierowniczej Wykonawcy</w:t>
      </w:r>
    </w:p>
    <w:p w:rsidR="000E1E83" w:rsidRDefault="000E1E83" w:rsidP="00257E66">
      <w:pPr>
        <w:numPr>
          <w:ilvl w:val="0"/>
          <w:numId w:val="6"/>
        </w:numPr>
        <w:spacing w:after="0" w:line="240" w:lineRule="auto"/>
      </w:pPr>
      <w:r>
        <w:t>Oświadczenie o braku wobec Wykonawcy prawomocnego wyroku sądu</w:t>
      </w:r>
    </w:p>
    <w:p w:rsidR="000E1E83" w:rsidRDefault="000E1E83" w:rsidP="00257E66">
      <w:pPr>
        <w:numPr>
          <w:ilvl w:val="0"/>
          <w:numId w:val="6"/>
        </w:numPr>
        <w:spacing w:after="0" w:line="240" w:lineRule="auto"/>
      </w:pPr>
      <w:r>
        <w:t xml:space="preserve">Oświadczenie o nie wydanie wobec Wykonawcy orzeczenia tytułem środka zapobiegawczego. . </w:t>
      </w:r>
    </w:p>
    <w:p w:rsidR="000E1E83" w:rsidRDefault="000E1E83"/>
    <w:sectPr w:rsidR="000E1E83" w:rsidSect="00952D60">
      <w:pgSz w:w="11906" w:h="16838"/>
      <w:pgMar w:top="1418" w:right="1418" w:bottom="1134"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Narrow">
    <w:panose1 w:val="020B050602020203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7F9"/>
    <w:multiLevelType w:val="hybridMultilevel"/>
    <w:tmpl w:val="544EC8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4B07B84"/>
    <w:multiLevelType w:val="multilevel"/>
    <w:tmpl w:val="949C8F8A"/>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C4059D"/>
    <w:multiLevelType w:val="multilevel"/>
    <w:tmpl w:val="1E1A0D4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EA1898"/>
    <w:multiLevelType w:val="multilevel"/>
    <w:tmpl w:val="7D2CA56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246892"/>
    <w:multiLevelType w:val="multilevel"/>
    <w:tmpl w:val="EF10C2C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AA599F"/>
    <w:multiLevelType w:val="hybridMultilevel"/>
    <w:tmpl w:val="D64EFBDC"/>
    <w:lvl w:ilvl="0" w:tplc="04150001">
      <w:start w:val="1"/>
      <w:numFmt w:val="bullet"/>
      <w:lvlText w:val=""/>
      <w:lvlJc w:val="left"/>
      <w:pPr>
        <w:ind w:left="1428" w:hanging="360"/>
      </w:pPr>
      <w:rPr>
        <w:rFonts w:ascii="Symbol" w:hAnsi="Symbol" w:cs="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6">
    <w:nsid w:val="1E9C0D33"/>
    <w:multiLevelType w:val="multilevel"/>
    <w:tmpl w:val="FC8C3BD2"/>
    <w:lvl w:ilvl="0">
      <w:start w:val="1"/>
      <w:numFmt w:val="none"/>
      <w:lvlText w:val=""/>
      <w:lvlJc w:val="left"/>
      <w:pPr>
        <w:tabs>
          <w:tab w:val="num" w:pos="0"/>
        </w:tabs>
        <w:ind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5B13B0"/>
    <w:multiLevelType w:val="multilevel"/>
    <w:tmpl w:val="119019E0"/>
    <w:lvl w:ilvl="0">
      <w:start w:val="1"/>
      <w:numFmt w:val="none"/>
      <w:lvlText w:val=""/>
      <w:lvlJc w:val="left"/>
      <w:pPr>
        <w:tabs>
          <w:tab w:val="num" w:pos="0"/>
        </w:tabs>
        <w:ind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7E2F0C"/>
    <w:multiLevelType w:val="multilevel"/>
    <w:tmpl w:val="1AE2C1BE"/>
    <w:lvl w:ilvl="0">
      <w:start w:val="1"/>
      <w:numFmt w:val="none"/>
      <w:lvlText w:val=""/>
      <w:lvlJc w:val="left"/>
      <w:pPr>
        <w:tabs>
          <w:tab w:val="num" w:pos="0"/>
        </w:tabs>
        <w:ind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5E2DC3"/>
    <w:multiLevelType w:val="multilevel"/>
    <w:tmpl w:val="A5FC3A4C"/>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9B6388"/>
    <w:multiLevelType w:val="multilevel"/>
    <w:tmpl w:val="28B635C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10"/>
  </w:num>
  <w:num w:numId="4">
    <w:abstractNumId w:val="1"/>
  </w:num>
  <w:num w:numId="5">
    <w:abstractNumId w:val="2"/>
  </w:num>
  <w:num w:numId="6">
    <w:abstractNumId w:val="4"/>
  </w:num>
  <w:num w:numId="7">
    <w:abstractNumId w:val="8"/>
  </w:num>
  <w:num w:numId="8">
    <w:abstractNumId w:val="6"/>
  </w:num>
  <w:num w:numId="9">
    <w:abstractNumId w:val="7"/>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7E66"/>
    <w:rsid w:val="00017AA0"/>
    <w:rsid w:val="00046E18"/>
    <w:rsid w:val="000D024A"/>
    <w:rsid w:val="000E1E83"/>
    <w:rsid w:val="002536B2"/>
    <w:rsid w:val="00257E66"/>
    <w:rsid w:val="002B650D"/>
    <w:rsid w:val="002F607A"/>
    <w:rsid w:val="00334493"/>
    <w:rsid w:val="003D5EC9"/>
    <w:rsid w:val="003F2B23"/>
    <w:rsid w:val="00436225"/>
    <w:rsid w:val="004406D5"/>
    <w:rsid w:val="004A5B5C"/>
    <w:rsid w:val="004B6B77"/>
    <w:rsid w:val="005A17F3"/>
    <w:rsid w:val="006D6A93"/>
    <w:rsid w:val="00715124"/>
    <w:rsid w:val="00717BAA"/>
    <w:rsid w:val="007308DE"/>
    <w:rsid w:val="00780577"/>
    <w:rsid w:val="007A7DE7"/>
    <w:rsid w:val="007F45FF"/>
    <w:rsid w:val="008106D4"/>
    <w:rsid w:val="00816B38"/>
    <w:rsid w:val="00887312"/>
    <w:rsid w:val="00952D60"/>
    <w:rsid w:val="009760F1"/>
    <w:rsid w:val="00A67C64"/>
    <w:rsid w:val="00BE2BA5"/>
    <w:rsid w:val="00BF62C7"/>
    <w:rsid w:val="00C059E4"/>
    <w:rsid w:val="00C91B08"/>
    <w:rsid w:val="00D05B21"/>
    <w:rsid w:val="00D37BF5"/>
    <w:rsid w:val="00D85BD0"/>
    <w:rsid w:val="00DA68F2"/>
    <w:rsid w:val="00DA7449"/>
    <w:rsid w:val="00EA22A2"/>
    <w:rsid w:val="00F056E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E66"/>
    <w:pPr>
      <w:spacing w:after="200" w:line="276" w:lineRule="auto"/>
    </w:pPr>
    <w:rPr>
      <w:rFonts w:ascii="Arial Narrow" w:hAnsi="Arial Narrow" w:cs="Arial Narro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uiPriority w:val="99"/>
    <w:rsid w:val="00257E66"/>
    <w:pPr>
      <w:spacing w:line="276" w:lineRule="auto"/>
    </w:pPr>
    <w:rPr>
      <w:rFonts w:ascii="Arial Narrow" w:hAnsi="Arial Narrow" w:cs="Arial Narrow"/>
    </w:rPr>
  </w:style>
  <w:style w:type="paragraph" w:customStyle="1" w:styleId="center">
    <w:name w:val="center"/>
    <w:uiPriority w:val="99"/>
    <w:rsid w:val="00257E66"/>
    <w:pPr>
      <w:spacing w:line="276" w:lineRule="auto"/>
      <w:jc w:val="center"/>
    </w:pPr>
    <w:rPr>
      <w:rFonts w:ascii="Arial Narrow" w:hAnsi="Arial Narrow" w:cs="Arial Narrow"/>
    </w:rPr>
  </w:style>
  <w:style w:type="paragraph" w:customStyle="1" w:styleId="tableCenter">
    <w:name w:val="tableCenter"/>
    <w:uiPriority w:val="99"/>
    <w:rsid w:val="00257E66"/>
    <w:pPr>
      <w:spacing w:line="276" w:lineRule="auto"/>
      <w:jc w:val="center"/>
    </w:pPr>
    <w:rPr>
      <w:rFonts w:ascii="Arial Narrow" w:hAnsi="Arial Narrow" w:cs="Arial Narrow"/>
    </w:rPr>
  </w:style>
  <w:style w:type="paragraph" w:customStyle="1" w:styleId="right">
    <w:name w:val="right"/>
    <w:uiPriority w:val="99"/>
    <w:rsid w:val="00257E66"/>
    <w:pPr>
      <w:spacing w:line="276" w:lineRule="auto"/>
      <w:jc w:val="right"/>
    </w:pPr>
    <w:rPr>
      <w:rFonts w:ascii="Arial Narrow" w:hAnsi="Arial Narrow" w:cs="Arial Narrow"/>
    </w:rPr>
  </w:style>
  <w:style w:type="paragraph" w:customStyle="1" w:styleId="justify">
    <w:name w:val="justify"/>
    <w:uiPriority w:val="99"/>
    <w:rsid w:val="00257E66"/>
    <w:pPr>
      <w:spacing w:line="276" w:lineRule="auto"/>
      <w:jc w:val="both"/>
    </w:pPr>
    <w:rPr>
      <w:rFonts w:ascii="Arial Narrow" w:hAnsi="Arial Narrow" w:cs="Arial Narrow"/>
    </w:rPr>
  </w:style>
  <w:style w:type="character" w:customStyle="1" w:styleId="bold">
    <w:name w:val="bold"/>
    <w:uiPriority w:val="99"/>
    <w:rsid w:val="00257E66"/>
    <w:rPr>
      <w:b/>
      <w:bCs/>
    </w:rPr>
  </w:style>
  <w:style w:type="paragraph" w:styleId="BalloonText">
    <w:name w:val="Balloon Text"/>
    <w:basedOn w:val="Normal"/>
    <w:link w:val="BalloonTextChar"/>
    <w:uiPriority w:val="99"/>
    <w:semiHidden/>
    <w:rsid w:val="000D0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024A"/>
    <w:rPr>
      <w:rFonts w:ascii="Tahoma" w:hAnsi="Tahoma" w:cs="Tahoma"/>
      <w:sz w:val="16"/>
      <w:szCs w:val="16"/>
      <w:lang w:eastAsia="pl-PL"/>
    </w:rPr>
  </w:style>
  <w:style w:type="character" w:styleId="Hyperlink">
    <w:name w:val="Hyperlink"/>
    <w:basedOn w:val="DefaultParagraphFont"/>
    <w:uiPriority w:val="99"/>
    <w:rsid w:val="00017A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stawiszy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stawiszyn.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131</TotalTime>
  <Pages>13</Pages>
  <Words>4541</Words>
  <Characters>27247</Characters>
  <Application>Microsoft Office Outlook</Application>
  <DocSecurity>0</DocSecurity>
  <Lines>0</Lines>
  <Paragraphs>0</Paragraphs>
  <ScaleCrop>false</ScaleCrop>
  <Company>Urząd Gminy i Miasta w Stawiszynie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d.bawol</cp:lastModifiedBy>
  <cp:revision>12</cp:revision>
  <cp:lastPrinted>2017-02-14T07:59:00Z</cp:lastPrinted>
  <dcterms:created xsi:type="dcterms:W3CDTF">2017-02-05T12:15:00Z</dcterms:created>
  <dcterms:modified xsi:type="dcterms:W3CDTF">2017-02-14T08:02:00Z</dcterms:modified>
</cp:coreProperties>
</file>